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1.xml" ContentType="application/vnd.openxmlformats-officedocument.themeOverride+xml"/>
  <Override PartName="/word/charts/chart22.xml" ContentType="application/vnd.openxmlformats-officedocument.drawingml.chart+xml"/>
  <Override PartName="/word/theme/themeOverride2.xml" ContentType="application/vnd.openxmlformats-officedocument.themeOverride+xml"/>
  <Override PartName="/word/charts/chart23.xml" ContentType="application/vnd.openxmlformats-officedocument.drawingml.chart+xml"/>
  <Override PartName="/word/theme/themeOverride3.xml" ContentType="application/vnd.openxmlformats-officedocument.themeOverride+xml"/>
  <Override PartName="/word/charts/chart24.xml" ContentType="application/vnd.openxmlformats-officedocument.drawingml.chart+xml"/>
  <Override PartName="/word/theme/themeOverride4.xml" ContentType="application/vnd.openxmlformats-officedocument.themeOverride+xml"/>
  <Override PartName="/word/charts/chart25.xml" ContentType="application/vnd.openxmlformats-officedocument.drawingml.chart+xml"/>
  <Override PartName="/word/theme/themeOverride5.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theme/themeOverride6.xml" ContentType="application/vnd.openxmlformats-officedocument.themeOverride+xml"/>
  <Override PartName="/word/charts/chart35.xml" ContentType="application/vnd.openxmlformats-officedocument.drawingml.chart+xml"/>
  <Override PartName="/word/theme/themeOverride7.xml" ContentType="application/vnd.openxmlformats-officedocument.themeOverride+xml"/>
  <Override PartName="/word/charts/chart36.xml" ContentType="application/vnd.openxmlformats-officedocument.drawingml.chart+xml"/>
  <Override PartName="/word/theme/themeOverride8.xml" ContentType="application/vnd.openxmlformats-officedocument.themeOverride+xml"/>
  <Override PartName="/word/charts/chart37.xml" ContentType="application/vnd.openxmlformats-officedocument.drawingml.chart+xml"/>
  <Override PartName="/word/theme/themeOverride9.xml" ContentType="application/vnd.openxmlformats-officedocument.themeOverride+xml"/>
  <Override PartName="/word/charts/chart38.xml" ContentType="application/vnd.openxmlformats-officedocument.drawingml.chart+xml"/>
  <Override PartName="/word/theme/themeOverride10.xml" ContentType="application/vnd.openxmlformats-officedocument.themeOverride+xml"/>
  <Override PartName="/word/charts/chart39.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16C4" w:rsidRPr="00EF02ED" w:rsidRDefault="00AF16C4" w:rsidP="00801255">
      <w:pPr>
        <w:ind w:right="708"/>
        <w:rPr>
          <w:color w:val="auto"/>
          <w:lang w:val="uk-UA"/>
        </w:rPr>
      </w:pPr>
    </w:p>
    <w:p w:rsidR="00AF16C4" w:rsidRPr="00EF02ED" w:rsidRDefault="00C92279">
      <w:pPr>
        <w:rPr>
          <w:color w:val="auto"/>
          <w:lang w:val="uk-UA"/>
        </w:rPr>
      </w:pPr>
      <w:r>
        <w:rPr>
          <w:noProof/>
          <w:color w:val="auto"/>
        </w:rPr>
        <mc:AlternateContent>
          <mc:Choice Requires="wps">
            <w:drawing>
              <wp:anchor distT="0" distB="0" distL="114300" distR="114300" simplePos="0" relativeHeight="251656704" behindDoc="0" locked="0" layoutInCell="1" allowOverlap="1">
                <wp:simplePos x="0" y="0"/>
                <wp:positionH relativeFrom="margin">
                  <wp:posOffset>-165735</wp:posOffset>
                </wp:positionH>
                <wp:positionV relativeFrom="margin">
                  <wp:posOffset>1998980</wp:posOffset>
                </wp:positionV>
                <wp:extent cx="6296025" cy="6529705"/>
                <wp:effectExtent l="0" t="0" r="9525" b="4445"/>
                <wp:wrapSquare wrapText="bothSides"/>
                <wp:docPr id="29" name="Надпись 6" descr="Заголовок, подзаголовок и аннотаци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6025" cy="6529705"/>
                        </a:xfrm>
                        <a:prstGeom prst="rect">
                          <a:avLst/>
                        </a:prstGeom>
                        <a:noFill/>
                        <a:ln w="6350">
                          <a:noFill/>
                        </a:ln>
                        <a:effectLst/>
                      </wps:spPr>
                      <wps:txbx>
                        <w:txbxContent>
                          <w:p w:rsidR="00EF02ED" w:rsidRPr="00341A15" w:rsidRDefault="00B43AE6" w:rsidP="00801255">
                            <w:pPr>
                              <w:pStyle w:val="1f7"/>
                              <w:spacing w:line="1000" w:lineRule="exact"/>
                              <w:ind w:left="113" w:right="266"/>
                            </w:pPr>
                            <w:sdt>
                              <w:sdtPr>
                                <w:rPr>
                                  <w:sz w:val="72"/>
                                  <w:szCs w:val="72"/>
                                </w:rPr>
                                <w:alias w:val="Заголовок"/>
                                <w:tag w:val=""/>
                                <w:id w:val="1475565738"/>
                                <w:dataBinding w:prefixMappings="xmlns:ns0='http://purl.org/dc/elements/1.1/' xmlns:ns1='http://schemas.openxmlformats.org/package/2006/metadata/core-properties' " w:xpath="/ns1:coreProperties[1]/ns0:title[1]" w:storeItemID="{6C3C8BC8-F283-45AE-878A-BAB7291924A1}"/>
                                <w:text/>
                              </w:sdtPr>
                              <w:sdtEndPr/>
                              <w:sdtContent>
                                <w:r w:rsidR="00EF02ED" w:rsidRPr="00801255">
                                  <w:rPr>
                                    <w:sz w:val="72"/>
                                    <w:szCs w:val="72"/>
                                    <w:lang w:val="uk-UA"/>
                                  </w:rPr>
                                  <w:t>НАЦІОНАЛЬНИЙ АВІАЦІЙНИЙ УНІВЕРСИТЕТ</w:t>
                                </w:r>
                              </w:sdtContent>
                            </w:sdt>
                          </w:p>
                          <w:p w:rsidR="00EF02ED" w:rsidRDefault="00EF02ED" w:rsidP="00F21FF7">
                            <w:pPr>
                              <w:pStyle w:val="a5"/>
                              <w:ind w:left="0" w:right="264"/>
                              <w:rPr>
                                <w:rFonts w:ascii="Arial" w:hAnsi="Arial" w:cs="Arial"/>
                                <w:sz w:val="40"/>
                                <w:szCs w:val="40"/>
                                <w:lang w:val="uk-UA"/>
                              </w:rPr>
                            </w:pPr>
                          </w:p>
                          <w:p w:rsidR="00EF02ED" w:rsidRDefault="00EF02ED" w:rsidP="00F21FF7">
                            <w:pPr>
                              <w:ind w:right="264"/>
                              <w:rPr>
                                <w:lang w:val="uk-UA"/>
                              </w:rPr>
                            </w:pPr>
                          </w:p>
                          <w:p w:rsidR="00EF02ED" w:rsidRDefault="00EF02ED" w:rsidP="00F21FF7">
                            <w:pPr>
                              <w:ind w:right="264"/>
                              <w:rPr>
                                <w:lang w:val="uk-UA"/>
                              </w:rPr>
                            </w:pPr>
                          </w:p>
                          <w:p w:rsidR="00EF02ED" w:rsidRDefault="00EF02ED" w:rsidP="00F21FF7">
                            <w:pPr>
                              <w:ind w:right="264"/>
                              <w:rPr>
                                <w:lang w:val="uk-UA"/>
                              </w:rPr>
                            </w:pPr>
                          </w:p>
                          <w:p w:rsidR="00EF02ED" w:rsidRPr="00297B1F" w:rsidRDefault="00EF02ED" w:rsidP="00F21FF7">
                            <w:pPr>
                              <w:ind w:right="264"/>
                              <w:rPr>
                                <w:lang w:val="uk-UA"/>
                              </w:rPr>
                            </w:pPr>
                          </w:p>
                          <w:p w:rsidR="00EF02ED" w:rsidRDefault="00EF02ED" w:rsidP="00F21FF7">
                            <w:pPr>
                              <w:pStyle w:val="a5"/>
                              <w:spacing w:before="0" w:after="0" w:line="240" w:lineRule="auto"/>
                              <w:ind w:left="0" w:right="264"/>
                              <w:jc w:val="center"/>
                              <w:rPr>
                                <w:rFonts w:ascii="Arial" w:hAnsi="Arial" w:cs="Arial"/>
                                <w:b/>
                                <w:caps w:val="0"/>
                                <w:color w:val="002060"/>
                                <w:sz w:val="48"/>
                                <w:szCs w:val="48"/>
                                <w:lang w:val="uk-UA"/>
                              </w:rPr>
                            </w:pPr>
                          </w:p>
                          <w:p w:rsidR="00EF02ED" w:rsidRPr="00297B1F" w:rsidRDefault="00EF02ED" w:rsidP="00F21FF7">
                            <w:pPr>
                              <w:pStyle w:val="a5"/>
                              <w:spacing w:before="0" w:after="0" w:line="240" w:lineRule="auto"/>
                              <w:ind w:left="0" w:right="264"/>
                              <w:jc w:val="center"/>
                              <w:rPr>
                                <w:rFonts w:ascii="Arial" w:hAnsi="Arial" w:cs="Arial"/>
                                <w:b/>
                                <w:caps w:val="0"/>
                                <w:color w:val="002060"/>
                                <w:sz w:val="48"/>
                                <w:szCs w:val="48"/>
                                <w:lang w:val="uk-UA"/>
                              </w:rPr>
                            </w:pPr>
                            <w:r w:rsidRPr="00297B1F">
                              <w:rPr>
                                <w:rFonts w:ascii="Arial" w:hAnsi="Arial" w:cs="Arial"/>
                                <w:b/>
                                <w:caps w:val="0"/>
                                <w:color w:val="002060"/>
                                <w:sz w:val="48"/>
                                <w:szCs w:val="48"/>
                                <w:lang w:val="uk-UA"/>
                              </w:rPr>
                              <w:t>ЗВІТ</w:t>
                            </w:r>
                          </w:p>
                          <w:p w:rsidR="00EF02ED" w:rsidRPr="00341A15" w:rsidRDefault="00EF02ED" w:rsidP="00F21FF7">
                            <w:pPr>
                              <w:pStyle w:val="a5"/>
                              <w:spacing w:before="0" w:after="0" w:line="240" w:lineRule="auto"/>
                              <w:ind w:left="0" w:right="264"/>
                              <w:jc w:val="center"/>
                              <w:rPr>
                                <w:rFonts w:ascii="Arial" w:hAnsi="Arial" w:cs="Arial"/>
                                <w:b/>
                                <w:caps w:val="0"/>
                                <w:color w:val="002060"/>
                                <w:sz w:val="44"/>
                                <w:szCs w:val="44"/>
                                <w:lang w:val="uk-UA"/>
                              </w:rPr>
                            </w:pPr>
                            <w:r w:rsidRPr="00341A15">
                              <w:rPr>
                                <w:rFonts w:ascii="Arial" w:hAnsi="Arial" w:cs="Arial"/>
                                <w:b/>
                                <w:caps w:val="0"/>
                                <w:color w:val="002060"/>
                                <w:sz w:val="44"/>
                                <w:szCs w:val="44"/>
                                <w:lang w:val="uk-UA"/>
                              </w:rPr>
                              <w:t>ректора Максима Луцького</w:t>
                            </w:r>
                          </w:p>
                          <w:p w:rsidR="00EF02ED" w:rsidRDefault="00EF02ED" w:rsidP="006D2E3E">
                            <w:pPr>
                              <w:spacing w:before="120" w:after="0" w:line="240" w:lineRule="auto"/>
                              <w:ind w:right="266"/>
                              <w:jc w:val="center"/>
                              <w:rPr>
                                <w:rFonts w:ascii="Arial" w:hAnsi="Arial" w:cs="Arial"/>
                                <w:b/>
                                <w:color w:val="002060"/>
                                <w:sz w:val="44"/>
                                <w:szCs w:val="44"/>
                                <w:lang w:val="uk-UA"/>
                              </w:rPr>
                            </w:pPr>
                            <w:r w:rsidRPr="00341A15">
                              <w:rPr>
                                <w:rFonts w:ascii="Arial" w:hAnsi="Arial" w:cs="Arial"/>
                                <w:b/>
                                <w:color w:val="002060"/>
                                <w:sz w:val="44"/>
                                <w:szCs w:val="44"/>
                                <w:lang w:val="uk-UA"/>
                              </w:rPr>
                              <w:t>на</w:t>
                            </w:r>
                            <w:r>
                              <w:rPr>
                                <w:rFonts w:ascii="Arial" w:hAnsi="Arial" w:cs="Arial"/>
                                <w:b/>
                                <w:color w:val="002060"/>
                                <w:sz w:val="44"/>
                                <w:szCs w:val="44"/>
                                <w:lang w:val="uk-UA"/>
                              </w:rPr>
                              <w:t xml:space="preserve"> конференції трудового колективу</w:t>
                            </w:r>
                          </w:p>
                          <w:p w:rsidR="00EF02ED" w:rsidRDefault="00EF02ED" w:rsidP="006D2E3E">
                            <w:pPr>
                              <w:spacing w:before="0" w:after="0" w:line="240" w:lineRule="auto"/>
                              <w:ind w:right="266"/>
                              <w:jc w:val="center"/>
                              <w:rPr>
                                <w:rFonts w:ascii="Arial" w:hAnsi="Arial" w:cs="Arial"/>
                                <w:b/>
                                <w:color w:val="002060"/>
                                <w:sz w:val="44"/>
                                <w:szCs w:val="44"/>
                                <w:lang w:val="uk-UA"/>
                              </w:rPr>
                            </w:pPr>
                            <w:r>
                              <w:rPr>
                                <w:rFonts w:ascii="Arial" w:hAnsi="Arial" w:cs="Arial"/>
                                <w:b/>
                                <w:color w:val="002060"/>
                                <w:sz w:val="44"/>
                                <w:szCs w:val="44"/>
                                <w:lang w:val="uk-UA"/>
                              </w:rPr>
                              <w:t>Національного авіаційного університету</w:t>
                            </w:r>
                          </w:p>
                          <w:p w:rsidR="00EF02ED" w:rsidRDefault="00EF02ED" w:rsidP="00F21FF7">
                            <w:pPr>
                              <w:ind w:right="264"/>
                              <w:jc w:val="center"/>
                              <w:rPr>
                                <w:lang w:val="uk-UA"/>
                              </w:rPr>
                            </w:pPr>
                            <w:r>
                              <w:rPr>
                                <w:rFonts w:ascii="Arial" w:hAnsi="Arial" w:cs="Arial"/>
                                <w:b/>
                                <w:color w:val="002060"/>
                                <w:sz w:val="44"/>
                                <w:szCs w:val="44"/>
                                <w:lang w:val="uk-UA"/>
                              </w:rPr>
                              <w:t>20.12.2022</w:t>
                            </w:r>
                          </w:p>
                          <w:p w:rsidR="00EF02ED" w:rsidRDefault="00EF02ED" w:rsidP="00F21FF7">
                            <w:pPr>
                              <w:ind w:right="264"/>
                              <w:rPr>
                                <w:lang w:val="uk-UA"/>
                              </w:rPr>
                            </w:pPr>
                          </w:p>
                          <w:p w:rsidR="00EF02ED" w:rsidRDefault="00EF02ED" w:rsidP="00F21FF7">
                            <w:pPr>
                              <w:ind w:right="264"/>
                              <w:rPr>
                                <w:lang w:val="uk-UA"/>
                              </w:rPr>
                            </w:pPr>
                          </w:p>
                          <w:p w:rsidR="00EF02ED" w:rsidRPr="00297B1F" w:rsidRDefault="00EF02ED" w:rsidP="00F21FF7">
                            <w:pPr>
                              <w:ind w:right="264"/>
                              <w:rPr>
                                <w:lang w:val="uk-UA"/>
                              </w:rPr>
                            </w:pPr>
                          </w:p>
                          <w:p w:rsidR="00EF02ED" w:rsidRPr="00341A15" w:rsidRDefault="00EF02ED" w:rsidP="00F21FF7">
                            <w:pPr>
                              <w:spacing w:before="0" w:after="0" w:line="240" w:lineRule="auto"/>
                              <w:ind w:right="264"/>
                              <w:jc w:val="center"/>
                              <w:rPr>
                                <w:rFonts w:ascii="Arial" w:hAnsi="Arial" w:cs="Arial"/>
                                <w:b/>
                                <w:color w:val="002060"/>
                                <w:sz w:val="44"/>
                                <w:szCs w:val="44"/>
                                <w:lang w:val="uk-UA"/>
                              </w:rPr>
                            </w:pPr>
                          </w:p>
                          <w:p w:rsidR="00EF02ED" w:rsidRPr="00341A15" w:rsidRDefault="00EF02ED" w:rsidP="00F21FF7">
                            <w:pPr>
                              <w:ind w:right="264"/>
                              <w:rPr>
                                <w:rFonts w:ascii="Arial" w:hAnsi="Arial" w:cs="Arial"/>
                                <w:sz w:val="56"/>
                                <w:szCs w:val="56"/>
                                <w:lang w:val="uk-UA"/>
                              </w:rPr>
                            </w:pPr>
                          </w:p>
                          <w:p w:rsidR="00EF02ED" w:rsidRPr="00341A15" w:rsidRDefault="00EF02ED" w:rsidP="00F21FF7">
                            <w:pPr>
                              <w:ind w:right="264"/>
                              <w:jc w:val="center"/>
                              <w:rPr>
                                <w:lang w:val="uk-UA"/>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6" o:spid="_x0000_s1026" type="#_x0000_t202" alt="Заголовок, подзаголовок и аннотация" style="position:absolute;margin-left:-13.05pt;margin-top:157.4pt;width:495.75pt;height:514.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" filled="f" stroked="f" strokeweight=".5pt">
                <v:path arrowok="t"/>
                <v:textbox inset="0,0,0,0">
                  <w:txbxContent>
                    <w:p w:rsidR="00EF02ED" w:rsidRPr="00341A15" w:rsidRDefault="00B43AE6" w:rsidP="00801255">
                      <w:pPr>
                        <w:pStyle w:val="1f7"/>
                        <w:spacing w:line="1000" w:lineRule="exact"/>
                        <w:ind w:left="113" w:right="266"/>
                      </w:pPr>
                      <w:sdt>
                        <w:sdtPr>
                          <w:rPr>
                            <w:sz w:val="72"/>
                            <w:szCs w:val="72"/>
                          </w:rPr>
                          <w:alias w:val="Заголовок"/>
                          <w:tag w:val=""/>
                          <w:id w:val="1475565738"/>
                          <w:dataBinding w:prefixMappings="xmlns:ns0='http://purl.org/dc/elements/1.1/' xmlns:ns1='http://schemas.openxmlformats.org/package/2006/metadata/core-properties' " w:xpath="/ns1:coreProperties[1]/ns0:title[1]" w:storeItemID="{6C3C8BC8-F283-45AE-878A-BAB7291924A1}"/>
                          <w:text/>
                        </w:sdtPr>
                        <w:sdtEndPr/>
                        <w:sdtContent>
                          <w:r w:rsidR="00EF02ED" w:rsidRPr="00801255">
                            <w:rPr>
                              <w:sz w:val="72"/>
                              <w:szCs w:val="72"/>
                              <w:lang w:val="uk-UA"/>
                            </w:rPr>
                            <w:t>НАЦІОНАЛЬНИЙ АВІАЦІЙНИЙ УНІВЕРСИТЕТ</w:t>
                          </w:r>
                        </w:sdtContent>
                      </w:sdt>
                    </w:p>
                    <w:p w:rsidR="00EF02ED" w:rsidRDefault="00EF02ED" w:rsidP="00F21FF7">
                      <w:pPr>
                        <w:pStyle w:val="a5"/>
                        <w:ind w:left="0" w:right="264"/>
                        <w:rPr>
                          <w:rFonts w:ascii="Arial" w:hAnsi="Arial" w:cs="Arial"/>
                          <w:sz w:val="40"/>
                          <w:szCs w:val="40"/>
                          <w:lang w:val="uk-UA"/>
                        </w:rPr>
                      </w:pPr>
                    </w:p>
                    <w:p w:rsidR="00EF02ED" w:rsidRDefault="00EF02ED" w:rsidP="00F21FF7">
                      <w:pPr>
                        <w:ind w:right="264"/>
                        <w:rPr>
                          <w:lang w:val="uk-UA"/>
                        </w:rPr>
                      </w:pPr>
                    </w:p>
                    <w:p w:rsidR="00EF02ED" w:rsidRDefault="00EF02ED" w:rsidP="00F21FF7">
                      <w:pPr>
                        <w:ind w:right="264"/>
                        <w:rPr>
                          <w:lang w:val="uk-UA"/>
                        </w:rPr>
                      </w:pPr>
                    </w:p>
                    <w:p w:rsidR="00EF02ED" w:rsidRDefault="00EF02ED" w:rsidP="00F21FF7">
                      <w:pPr>
                        <w:ind w:right="264"/>
                        <w:rPr>
                          <w:lang w:val="uk-UA"/>
                        </w:rPr>
                      </w:pPr>
                    </w:p>
                    <w:p w:rsidR="00EF02ED" w:rsidRPr="00297B1F" w:rsidRDefault="00EF02ED" w:rsidP="00F21FF7">
                      <w:pPr>
                        <w:ind w:right="264"/>
                        <w:rPr>
                          <w:lang w:val="uk-UA"/>
                        </w:rPr>
                      </w:pPr>
                    </w:p>
                    <w:p w:rsidR="00EF02ED" w:rsidRDefault="00EF02ED" w:rsidP="00F21FF7">
                      <w:pPr>
                        <w:pStyle w:val="a5"/>
                        <w:spacing w:before="0" w:after="0" w:line="240" w:lineRule="auto"/>
                        <w:ind w:left="0" w:right="264"/>
                        <w:jc w:val="center"/>
                        <w:rPr>
                          <w:rFonts w:ascii="Arial" w:hAnsi="Arial" w:cs="Arial"/>
                          <w:b/>
                          <w:caps w:val="0"/>
                          <w:color w:val="002060"/>
                          <w:sz w:val="48"/>
                          <w:szCs w:val="48"/>
                          <w:lang w:val="uk-UA"/>
                        </w:rPr>
                      </w:pPr>
                    </w:p>
                    <w:p w:rsidR="00EF02ED" w:rsidRPr="00297B1F" w:rsidRDefault="00EF02ED" w:rsidP="00F21FF7">
                      <w:pPr>
                        <w:pStyle w:val="a5"/>
                        <w:spacing w:before="0" w:after="0" w:line="240" w:lineRule="auto"/>
                        <w:ind w:left="0" w:right="264"/>
                        <w:jc w:val="center"/>
                        <w:rPr>
                          <w:rFonts w:ascii="Arial" w:hAnsi="Arial" w:cs="Arial"/>
                          <w:b/>
                          <w:caps w:val="0"/>
                          <w:color w:val="002060"/>
                          <w:sz w:val="48"/>
                          <w:szCs w:val="48"/>
                          <w:lang w:val="uk-UA"/>
                        </w:rPr>
                      </w:pPr>
                      <w:r w:rsidRPr="00297B1F">
                        <w:rPr>
                          <w:rFonts w:ascii="Arial" w:hAnsi="Arial" w:cs="Arial"/>
                          <w:b/>
                          <w:caps w:val="0"/>
                          <w:color w:val="002060"/>
                          <w:sz w:val="48"/>
                          <w:szCs w:val="48"/>
                          <w:lang w:val="uk-UA"/>
                        </w:rPr>
                        <w:t>ЗВІТ</w:t>
                      </w:r>
                    </w:p>
                    <w:p w:rsidR="00EF02ED" w:rsidRPr="00341A15" w:rsidRDefault="00EF02ED" w:rsidP="00F21FF7">
                      <w:pPr>
                        <w:pStyle w:val="a5"/>
                        <w:spacing w:before="0" w:after="0" w:line="240" w:lineRule="auto"/>
                        <w:ind w:left="0" w:right="264"/>
                        <w:jc w:val="center"/>
                        <w:rPr>
                          <w:rFonts w:ascii="Arial" w:hAnsi="Arial" w:cs="Arial"/>
                          <w:b/>
                          <w:caps w:val="0"/>
                          <w:color w:val="002060"/>
                          <w:sz w:val="44"/>
                          <w:szCs w:val="44"/>
                          <w:lang w:val="uk-UA"/>
                        </w:rPr>
                      </w:pPr>
                      <w:r w:rsidRPr="00341A15">
                        <w:rPr>
                          <w:rFonts w:ascii="Arial" w:hAnsi="Arial" w:cs="Arial"/>
                          <w:b/>
                          <w:caps w:val="0"/>
                          <w:color w:val="002060"/>
                          <w:sz w:val="44"/>
                          <w:szCs w:val="44"/>
                          <w:lang w:val="uk-UA"/>
                        </w:rPr>
                        <w:t>ректора Максима Луцького</w:t>
                      </w:r>
                    </w:p>
                    <w:p w:rsidR="00EF02ED" w:rsidRDefault="00EF02ED" w:rsidP="006D2E3E">
                      <w:pPr>
                        <w:spacing w:before="120" w:after="0" w:line="240" w:lineRule="auto"/>
                        <w:ind w:right="266"/>
                        <w:jc w:val="center"/>
                        <w:rPr>
                          <w:rFonts w:ascii="Arial" w:hAnsi="Arial" w:cs="Arial"/>
                          <w:b/>
                          <w:color w:val="002060"/>
                          <w:sz w:val="44"/>
                          <w:szCs w:val="44"/>
                          <w:lang w:val="uk-UA"/>
                        </w:rPr>
                      </w:pPr>
                      <w:r w:rsidRPr="00341A15">
                        <w:rPr>
                          <w:rFonts w:ascii="Arial" w:hAnsi="Arial" w:cs="Arial"/>
                          <w:b/>
                          <w:color w:val="002060"/>
                          <w:sz w:val="44"/>
                          <w:szCs w:val="44"/>
                          <w:lang w:val="uk-UA"/>
                        </w:rPr>
                        <w:t>на</w:t>
                      </w:r>
                      <w:r>
                        <w:rPr>
                          <w:rFonts w:ascii="Arial" w:hAnsi="Arial" w:cs="Arial"/>
                          <w:b/>
                          <w:color w:val="002060"/>
                          <w:sz w:val="44"/>
                          <w:szCs w:val="44"/>
                          <w:lang w:val="uk-UA"/>
                        </w:rPr>
                        <w:t xml:space="preserve"> конференції трудового колективу</w:t>
                      </w:r>
                    </w:p>
                    <w:p w:rsidR="00EF02ED" w:rsidRDefault="00EF02ED" w:rsidP="006D2E3E">
                      <w:pPr>
                        <w:spacing w:before="0" w:after="0" w:line="240" w:lineRule="auto"/>
                        <w:ind w:right="266"/>
                        <w:jc w:val="center"/>
                        <w:rPr>
                          <w:rFonts w:ascii="Arial" w:hAnsi="Arial" w:cs="Arial"/>
                          <w:b/>
                          <w:color w:val="002060"/>
                          <w:sz w:val="44"/>
                          <w:szCs w:val="44"/>
                          <w:lang w:val="uk-UA"/>
                        </w:rPr>
                      </w:pPr>
                      <w:r>
                        <w:rPr>
                          <w:rFonts w:ascii="Arial" w:hAnsi="Arial" w:cs="Arial"/>
                          <w:b/>
                          <w:color w:val="002060"/>
                          <w:sz w:val="44"/>
                          <w:szCs w:val="44"/>
                          <w:lang w:val="uk-UA"/>
                        </w:rPr>
                        <w:t>Національного авіаційного університету</w:t>
                      </w:r>
                    </w:p>
                    <w:p w:rsidR="00EF02ED" w:rsidRDefault="00EF02ED" w:rsidP="00F21FF7">
                      <w:pPr>
                        <w:ind w:right="264"/>
                        <w:jc w:val="center"/>
                        <w:rPr>
                          <w:lang w:val="uk-UA"/>
                        </w:rPr>
                      </w:pPr>
                      <w:r>
                        <w:rPr>
                          <w:rFonts w:ascii="Arial" w:hAnsi="Arial" w:cs="Arial"/>
                          <w:b/>
                          <w:color w:val="002060"/>
                          <w:sz w:val="44"/>
                          <w:szCs w:val="44"/>
                          <w:lang w:val="uk-UA"/>
                        </w:rPr>
                        <w:t>20.12.2022</w:t>
                      </w:r>
                    </w:p>
                    <w:p w:rsidR="00EF02ED" w:rsidRDefault="00EF02ED" w:rsidP="00F21FF7">
                      <w:pPr>
                        <w:ind w:right="264"/>
                        <w:rPr>
                          <w:lang w:val="uk-UA"/>
                        </w:rPr>
                      </w:pPr>
                    </w:p>
                    <w:p w:rsidR="00EF02ED" w:rsidRDefault="00EF02ED" w:rsidP="00F21FF7">
                      <w:pPr>
                        <w:ind w:right="264"/>
                        <w:rPr>
                          <w:lang w:val="uk-UA"/>
                        </w:rPr>
                      </w:pPr>
                    </w:p>
                    <w:p w:rsidR="00EF02ED" w:rsidRPr="00297B1F" w:rsidRDefault="00EF02ED" w:rsidP="00F21FF7">
                      <w:pPr>
                        <w:ind w:right="264"/>
                        <w:rPr>
                          <w:lang w:val="uk-UA"/>
                        </w:rPr>
                      </w:pPr>
                    </w:p>
                    <w:p w:rsidR="00EF02ED" w:rsidRPr="00341A15" w:rsidRDefault="00EF02ED" w:rsidP="00F21FF7">
                      <w:pPr>
                        <w:spacing w:before="0" w:after="0" w:line="240" w:lineRule="auto"/>
                        <w:ind w:right="264"/>
                        <w:jc w:val="center"/>
                        <w:rPr>
                          <w:rFonts w:ascii="Arial" w:hAnsi="Arial" w:cs="Arial"/>
                          <w:b/>
                          <w:color w:val="002060"/>
                          <w:sz w:val="44"/>
                          <w:szCs w:val="44"/>
                          <w:lang w:val="uk-UA"/>
                        </w:rPr>
                      </w:pPr>
                    </w:p>
                    <w:p w:rsidR="00EF02ED" w:rsidRPr="00341A15" w:rsidRDefault="00EF02ED" w:rsidP="00F21FF7">
                      <w:pPr>
                        <w:ind w:right="264"/>
                        <w:rPr>
                          <w:rFonts w:ascii="Arial" w:hAnsi="Arial" w:cs="Arial"/>
                          <w:sz w:val="56"/>
                          <w:szCs w:val="56"/>
                          <w:lang w:val="uk-UA"/>
                        </w:rPr>
                      </w:pPr>
                    </w:p>
                    <w:p w:rsidR="00EF02ED" w:rsidRPr="00341A15" w:rsidRDefault="00EF02ED" w:rsidP="00F21FF7">
                      <w:pPr>
                        <w:ind w:right="264"/>
                        <w:jc w:val="center"/>
                        <w:rPr>
                          <w:lang w:val="uk-UA"/>
                        </w:rPr>
                      </w:pPr>
                    </w:p>
                  </w:txbxContent>
                </v:textbox>
                <w10:wrap type="square" anchorx="margin" anchory="margin"/>
              </v:shape>
            </w:pict>
          </mc:Fallback>
        </mc:AlternateContent>
      </w:r>
    </w:p>
    <w:tbl>
      <w:tblPr>
        <w:tblStyle w:val="ad"/>
        <w:tblpPr w:leftFromText="180" w:rightFromText="180" w:vertAnchor="text" w:horzAnchor="page" w:tblpX="1471" w:tblpY="-1404"/>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8"/>
        <w:gridCol w:w="3001"/>
      </w:tblGrid>
      <w:tr w:rsidR="00EF02ED" w:rsidRPr="00EF02ED" w:rsidTr="00894D1B">
        <w:trPr>
          <w:trHeight w:val="414"/>
        </w:trPr>
        <w:tc>
          <w:tcPr>
            <w:tcW w:w="6888" w:type="dxa"/>
          </w:tcPr>
          <w:p w:rsidR="00CF4BEF" w:rsidRPr="00EF02ED" w:rsidRDefault="00B43AE6" w:rsidP="00F21FF7">
            <w:pPr>
              <w:ind w:right="-1127"/>
              <w:rPr>
                <w:rFonts w:ascii="Arial" w:hAnsi="Arial" w:cs="Arial"/>
                <w:color w:val="auto"/>
                <w:lang w:val="uk-UA"/>
              </w:rPr>
            </w:pPr>
            <w:r>
              <w:rPr>
                <w:color w:val="auto"/>
                <w:lang w:val="uk-UA" w:eastAsia="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184.75pt;margin-top:32.05pt;width:120.35pt;height:126.15pt;z-index:251659776" wrapcoords="-204 0 -204 21405 21600 21405 21600 0 -204 0" fillcolor="window">
                  <v:imagedata r:id="rId13" o:title=""/>
                  <w10:wrap type="through"/>
                </v:shape>
                <o:OLEObject Type="Embed" ProgID="Word.Picture.8" ShapeID="_x0000_s1030" DrawAspect="Content" ObjectID="_1749905356" r:id="rId14"/>
              </w:object>
            </w:r>
          </w:p>
          <w:p w:rsidR="00CF4BEF" w:rsidRPr="00EF02ED" w:rsidRDefault="00CF4BEF" w:rsidP="00CF4BEF">
            <w:pPr>
              <w:rPr>
                <w:rFonts w:ascii="Arial" w:hAnsi="Arial" w:cs="Arial"/>
                <w:color w:val="auto"/>
                <w:lang w:val="uk-UA"/>
              </w:rPr>
            </w:pPr>
          </w:p>
          <w:p w:rsidR="00CF4BEF" w:rsidRPr="00EF02ED" w:rsidRDefault="00CF4BEF" w:rsidP="00CF4BEF">
            <w:pPr>
              <w:rPr>
                <w:rFonts w:ascii="Arial" w:hAnsi="Arial" w:cs="Arial"/>
                <w:color w:val="auto"/>
                <w:lang w:val="uk-UA"/>
              </w:rPr>
            </w:pPr>
          </w:p>
          <w:p w:rsidR="00CF4BEF" w:rsidRPr="00EF02ED" w:rsidRDefault="00CF4BEF" w:rsidP="00CF4BEF">
            <w:pPr>
              <w:rPr>
                <w:rFonts w:ascii="Arial" w:hAnsi="Arial" w:cs="Arial"/>
                <w:color w:val="auto"/>
                <w:lang w:val="uk-UA"/>
              </w:rPr>
            </w:pPr>
          </w:p>
          <w:p w:rsidR="00CF4BEF" w:rsidRPr="00EF02ED" w:rsidRDefault="00CF4BEF" w:rsidP="00CF4BEF">
            <w:pPr>
              <w:rPr>
                <w:rFonts w:ascii="Arial" w:hAnsi="Arial" w:cs="Arial"/>
                <w:color w:val="auto"/>
                <w:lang w:val="uk-UA"/>
              </w:rPr>
            </w:pPr>
          </w:p>
          <w:p w:rsidR="00CF4BEF" w:rsidRPr="00EF02ED" w:rsidRDefault="00CF4BEF" w:rsidP="00CF4BEF">
            <w:pPr>
              <w:rPr>
                <w:rFonts w:ascii="Arial" w:hAnsi="Arial" w:cs="Arial"/>
                <w:color w:val="auto"/>
                <w:lang w:val="uk-UA"/>
              </w:rPr>
            </w:pPr>
          </w:p>
          <w:p w:rsidR="00EC4BFD" w:rsidRPr="00EF02ED" w:rsidRDefault="00EC4BFD" w:rsidP="00CF4BEF">
            <w:pPr>
              <w:jc w:val="center"/>
              <w:rPr>
                <w:rFonts w:ascii="Arial" w:hAnsi="Arial" w:cs="Arial"/>
                <w:color w:val="auto"/>
                <w:lang w:val="uk-UA"/>
              </w:rPr>
            </w:pPr>
          </w:p>
          <w:p w:rsidR="00CF4BEF" w:rsidRPr="00EF02ED" w:rsidRDefault="00CF4BEF" w:rsidP="00CF4BEF">
            <w:pPr>
              <w:jc w:val="center"/>
              <w:rPr>
                <w:rFonts w:ascii="Arial" w:hAnsi="Arial" w:cs="Arial"/>
                <w:color w:val="auto"/>
                <w:lang w:val="uk-UA"/>
              </w:rPr>
            </w:pPr>
          </w:p>
          <w:p w:rsidR="00CF4BEF" w:rsidRPr="00EF02ED" w:rsidRDefault="00CF4BEF" w:rsidP="00CF4BEF">
            <w:pPr>
              <w:jc w:val="center"/>
              <w:rPr>
                <w:rFonts w:ascii="Arial" w:hAnsi="Arial" w:cs="Arial"/>
                <w:color w:val="auto"/>
                <w:lang w:val="uk-UA"/>
              </w:rPr>
            </w:pPr>
          </w:p>
          <w:p w:rsidR="00CF4BEF" w:rsidRPr="00EF02ED" w:rsidRDefault="00CF4BEF" w:rsidP="00CF4BEF">
            <w:pPr>
              <w:jc w:val="center"/>
              <w:rPr>
                <w:rFonts w:ascii="Arial" w:hAnsi="Arial" w:cs="Arial"/>
                <w:color w:val="auto"/>
                <w:lang w:val="uk-UA"/>
              </w:rPr>
            </w:pPr>
          </w:p>
        </w:tc>
        <w:tc>
          <w:tcPr>
            <w:tcW w:w="3001" w:type="dxa"/>
          </w:tcPr>
          <w:p w:rsidR="00EC4BFD" w:rsidRPr="00EF02ED" w:rsidRDefault="00EC4BFD" w:rsidP="00EC4BFD">
            <w:pPr>
              <w:rPr>
                <w:rFonts w:ascii="Arial" w:hAnsi="Arial" w:cs="Arial"/>
                <w:color w:val="auto"/>
                <w:lang w:val="uk-UA"/>
              </w:rPr>
            </w:pPr>
          </w:p>
          <w:p w:rsidR="00CF4BEF" w:rsidRPr="00EF02ED" w:rsidRDefault="00CF4BEF" w:rsidP="00EC4BFD">
            <w:pPr>
              <w:rPr>
                <w:rFonts w:ascii="Arial" w:hAnsi="Arial" w:cs="Arial"/>
                <w:color w:val="auto"/>
                <w:lang w:val="uk-UA"/>
              </w:rPr>
            </w:pPr>
          </w:p>
          <w:p w:rsidR="00CF4BEF" w:rsidRPr="00EF02ED" w:rsidRDefault="00CF4BEF" w:rsidP="00EC4BFD">
            <w:pPr>
              <w:rPr>
                <w:rFonts w:ascii="Arial" w:hAnsi="Arial" w:cs="Arial"/>
                <w:color w:val="auto"/>
                <w:lang w:val="uk-UA"/>
              </w:rPr>
            </w:pPr>
          </w:p>
          <w:p w:rsidR="00CF4BEF" w:rsidRPr="00EF02ED" w:rsidRDefault="00CF4BEF" w:rsidP="00EC4BFD">
            <w:pPr>
              <w:rPr>
                <w:rFonts w:ascii="Arial" w:hAnsi="Arial" w:cs="Arial"/>
                <w:color w:val="auto"/>
                <w:lang w:val="uk-UA"/>
              </w:rPr>
            </w:pPr>
          </w:p>
          <w:p w:rsidR="00CF4BEF" w:rsidRPr="00EF02ED" w:rsidRDefault="00CF4BEF" w:rsidP="00EC4BFD">
            <w:pPr>
              <w:rPr>
                <w:rFonts w:ascii="Arial" w:hAnsi="Arial" w:cs="Arial"/>
                <w:color w:val="auto"/>
                <w:lang w:val="uk-UA"/>
              </w:rPr>
            </w:pPr>
          </w:p>
          <w:p w:rsidR="00CF4BEF" w:rsidRPr="00EF02ED" w:rsidRDefault="00CF4BEF" w:rsidP="00EC4BFD">
            <w:pPr>
              <w:rPr>
                <w:rFonts w:ascii="Arial" w:hAnsi="Arial" w:cs="Arial"/>
                <w:color w:val="auto"/>
                <w:lang w:val="uk-UA"/>
              </w:rPr>
            </w:pPr>
          </w:p>
          <w:p w:rsidR="00CF4BEF" w:rsidRPr="00EF02ED" w:rsidRDefault="00CF4BEF" w:rsidP="00EC4BFD">
            <w:pPr>
              <w:rPr>
                <w:rFonts w:ascii="Arial" w:hAnsi="Arial" w:cs="Arial"/>
                <w:color w:val="auto"/>
                <w:lang w:val="uk-UA"/>
              </w:rPr>
            </w:pPr>
          </w:p>
          <w:p w:rsidR="00CF4BEF" w:rsidRPr="00EF02ED" w:rsidRDefault="00CF4BEF" w:rsidP="00EC4BFD">
            <w:pPr>
              <w:rPr>
                <w:rFonts w:ascii="Arial" w:hAnsi="Arial" w:cs="Arial"/>
                <w:color w:val="auto"/>
                <w:lang w:val="uk-UA"/>
              </w:rPr>
            </w:pPr>
          </w:p>
          <w:p w:rsidR="00CF4BEF" w:rsidRPr="00EF02ED" w:rsidRDefault="00CF4BEF" w:rsidP="00EC4BFD">
            <w:pPr>
              <w:rPr>
                <w:rFonts w:ascii="Arial" w:hAnsi="Arial" w:cs="Arial"/>
                <w:color w:val="auto"/>
                <w:lang w:val="uk-UA"/>
              </w:rPr>
            </w:pPr>
          </w:p>
          <w:p w:rsidR="00CF4BEF" w:rsidRPr="00EF02ED" w:rsidRDefault="00CF4BEF" w:rsidP="00EC4BFD">
            <w:pPr>
              <w:rPr>
                <w:rFonts w:ascii="Arial" w:hAnsi="Arial" w:cs="Arial"/>
                <w:color w:val="auto"/>
                <w:lang w:val="uk-UA"/>
              </w:rPr>
            </w:pPr>
          </w:p>
          <w:p w:rsidR="00CF4BEF" w:rsidRPr="00EF02ED" w:rsidRDefault="00CF4BEF" w:rsidP="00EC4BFD">
            <w:pPr>
              <w:rPr>
                <w:rFonts w:ascii="Arial" w:hAnsi="Arial" w:cs="Arial"/>
                <w:color w:val="auto"/>
                <w:lang w:val="uk-UA"/>
              </w:rPr>
            </w:pPr>
          </w:p>
          <w:p w:rsidR="00CF4BEF" w:rsidRPr="00EF02ED" w:rsidRDefault="00CF4BEF" w:rsidP="00EC4BFD">
            <w:pPr>
              <w:rPr>
                <w:rFonts w:ascii="Arial" w:hAnsi="Arial" w:cs="Arial"/>
                <w:color w:val="auto"/>
                <w:lang w:val="uk-UA"/>
              </w:rPr>
            </w:pPr>
          </w:p>
        </w:tc>
      </w:tr>
    </w:tbl>
    <w:sdt>
      <w:sdtPr>
        <w:rPr>
          <w:color w:val="auto"/>
          <w:sz w:val="24"/>
          <w:lang w:val="uk-UA"/>
        </w:rPr>
        <w:id w:val="1171612407"/>
        <w:docPartObj>
          <w:docPartGallery w:val="Table of Contents"/>
          <w:docPartUnique/>
        </w:docPartObj>
      </w:sdtPr>
      <w:sdtEndPr>
        <w:rPr>
          <w:rFonts w:ascii="Times New Roman" w:hAnsi="Times New Roman" w:cs="Times New Roman"/>
          <w:b/>
          <w:bCs/>
          <w:sz w:val="28"/>
          <w:szCs w:val="28"/>
        </w:rPr>
      </w:sdtEndPr>
      <w:sdtContent>
        <w:p w:rsidR="000A0E69" w:rsidRPr="000A5C33" w:rsidRDefault="000A0E69" w:rsidP="00CF794E">
          <w:pPr>
            <w:pStyle w:val="affffff1"/>
            <w:ind w:left="0"/>
            <w:jc w:val="center"/>
            <w:rPr>
              <w:rFonts w:ascii="Times New Roman" w:hAnsi="Times New Roman" w:cs="Times New Roman"/>
              <w:b/>
              <w:color w:val="auto"/>
              <w:sz w:val="28"/>
              <w:szCs w:val="28"/>
              <w:lang w:val="uk-UA"/>
            </w:rPr>
          </w:pPr>
          <w:r w:rsidRPr="000A5C33">
            <w:rPr>
              <w:rFonts w:ascii="Times New Roman" w:hAnsi="Times New Roman" w:cs="Times New Roman"/>
              <w:b/>
              <w:color w:val="auto"/>
              <w:sz w:val="28"/>
              <w:szCs w:val="28"/>
              <w:lang w:val="uk-UA"/>
            </w:rPr>
            <w:t>ЗМІСТ</w:t>
          </w:r>
        </w:p>
        <w:p w:rsidR="000A5C33" w:rsidRPr="000A5C33" w:rsidRDefault="001C15CB">
          <w:pPr>
            <w:pStyle w:val="1f9"/>
            <w:rPr>
              <w:rFonts w:ascii="Times New Roman" w:eastAsiaTheme="minorEastAsia" w:hAnsi="Times New Roman" w:cs="Times New Roman"/>
              <w:noProof/>
              <w:color w:val="auto"/>
              <w:kern w:val="0"/>
              <w:sz w:val="28"/>
              <w:szCs w:val="28"/>
            </w:rPr>
          </w:pPr>
          <w:r w:rsidRPr="000A5C33">
            <w:rPr>
              <w:rFonts w:ascii="Times New Roman" w:hAnsi="Times New Roman" w:cs="Times New Roman"/>
              <w:color w:val="auto"/>
              <w:sz w:val="28"/>
              <w:szCs w:val="28"/>
              <w:lang w:val="uk-UA"/>
            </w:rPr>
            <w:fldChar w:fldCharType="begin"/>
          </w:r>
          <w:r w:rsidR="000A0E69" w:rsidRPr="000A5C33">
            <w:rPr>
              <w:rFonts w:ascii="Times New Roman" w:hAnsi="Times New Roman" w:cs="Times New Roman"/>
              <w:color w:val="auto"/>
              <w:sz w:val="28"/>
              <w:szCs w:val="28"/>
              <w:lang w:val="uk-UA"/>
            </w:rPr>
            <w:instrText xml:space="preserve"> TOC \o "1-2" \h \z \u </w:instrText>
          </w:r>
          <w:r w:rsidRPr="000A5C33">
            <w:rPr>
              <w:rFonts w:ascii="Times New Roman" w:hAnsi="Times New Roman" w:cs="Times New Roman"/>
              <w:color w:val="auto"/>
              <w:sz w:val="28"/>
              <w:szCs w:val="28"/>
              <w:lang w:val="uk-UA"/>
            </w:rPr>
            <w:fldChar w:fldCharType="separate"/>
          </w:r>
          <w:hyperlink w:anchor="_Toc135385127" w:history="1">
            <w:r w:rsidR="000A5C33" w:rsidRPr="000A5C33">
              <w:rPr>
                <w:rStyle w:val="afffb"/>
                <w:rFonts w:ascii="Times New Roman" w:hAnsi="Times New Roman" w:cs="Times New Roman"/>
                <w:b/>
                <w:noProof/>
                <w:sz w:val="28"/>
                <w:szCs w:val="28"/>
                <w:lang w:val="uk-UA"/>
              </w:rPr>
              <w:t>1.СТРАТЕГІЧНИЙ РОЗВИТОК УНІВЕРСИТЕТУ</w:t>
            </w:r>
            <w:r w:rsidR="000A5C33" w:rsidRPr="000A5C33">
              <w:rPr>
                <w:rFonts w:ascii="Times New Roman" w:hAnsi="Times New Roman" w:cs="Times New Roman"/>
                <w:noProof/>
                <w:webHidden/>
                <w:sz w:val="28"/>
                <w:szCs w:val="28"/>
              </w:rPr>
              <w:tab/>
            </w:r>
            <w:r w:rsidR="000A5C33" w:rsidRPr="000A5C33">
              <w:rPr>
                <w:rFonts w:ascii="Times New Roman" w:hAnsi="Times New Roman" w:cs="Times New Roman"/>
                <w:noProof/>
                <w:webHidden/>
                <w:sz w:val="28"/>
                <w:szCs w:val="28"/>
              </w:rPr>
              <w:fldChar w:fldCharType="begin"/>
            </w:r>
            <w:r w:rsidR="000A5C33" w:rsidRPr="000A5C33">
              <w:rPr>
                <w:rFonts w:ascii="Times New Roman" w:hAnsi="Times New Roman" w:cs="Times New Roman"/>
                <w:noProof/>
                <w:webHidden/>
                <w:sz w:val="28"/>
                <w:szCs w:val="28"/>
              </w:rPr>
              <w:instrText xml:space="preserve"> PAGEREF _Toc135385127 \h </w:instrText>
            </w:r>
            <w:r w:rsidR="000A5C33" w:rsidRPr="000A5C33">
              <w:rPr>
                <w:rFonts w:ascii="Times New Roman" w:hAnsi="Times New Roman" w:cs="Times New Roman"/>
                <w:noProof/>
                <w:webHidden/>
                <w:sz w:val="28"/>
                <w:szCs w:val="28"/>
              </w:rPr>
            </w:r>
            <w:r w:rsidR="000A5C33" w:rsidRPr="000A5C33">
              <w:rPr>
                <w:rFonts w:ascii="Times New Roman" w:hAnsi="Times New Roman" w:cs="Times New Roman"/>
                <w:noProof/>
                <w:webHidden/>
                <w:sz w:val="28"/>
                <w:szCs w:val="28"/>
              </w:rPr>
              <w:fldChar w:fldCharType="separate"/>
            </w:r>
            <w:r w:rsidR="00A73036">
              <w:rPr>
                <w:rFonts w:ascii="Times New Roman" w:hAnsi="Times New Roman" w:cs="Times New Roman"/>
                <w:noProof/>
                <w:webHidden/>
                <w:sz w:val="28"/>
                <w:szCs w:val="28"/>
              </w:rPr>
              <w:t>3</w:t>
            </w:r>
            <w:r w:rsidR="000A5C33" w:rsidRPr="000A5C33">
              <w:rPr>
                <w:rFonts w:ascii="Times New Roman" w:hAnsi="Times New Roman" w:cs="Times New Roman"/>
                <w:noProof/>
                <w:webHidden/>
                <w:sz w:val="28"/>
                <w:szCs w:val="28"/>
              </w:rPr>
              <w:fldChar w:fldCharType="end"/>
            </w:r>
          </w:hyperlink>
        </w:p>
        <w:p w:rsidR="000A5C33" w:rsidRPr="000A5C33" w:rsidRDefault="00B43AE6">
          <w:pPr>
            <w:pStyle w:val="1f9"/>
            <w:rPr>
              <w:rFonts w:ascii="Times New Roman" w:eastAsiaTheme="minorEastAsia" w:hAnsi="Times New Roman" w:cs="Times New Roman"/>
              <w:noProof/>
              <w:color w:val="auto"/>
              <w:kern w:val="0"/>
              <w:sz w:val="28"/>
              <w:szCs w:val="28"/>
            </w:rPr>
          </w:pPr>
          <w:hyperlink w:anchor="_Toc135385128" w:history="1">
            <w:r w:rsidR="000A5C33" w:rsidRPr="000A5C33">
              <w:rPr>
                <w:rStyle w:val="afffb"/>
                <w:rFonts w:ascii="Times New Roman" w:hAnsi="Times New Roman" w:cs="Times New Roman"/>
                <w:b/>
                <w:noProof/>
                <w:sz w:val="28"/>
                <w:szCs w:val="28"/>
                <w:lang w:val="uk-UA"/>
              </w:rPr>
              <w:t>2. ПІДГОТОВКА ФАХІВЦІВ: ОСНОВНІ                                                           КІЛЬКІСНІ ТА ЯКІСНІ ПОКАЗНИКИ</w:t>
            </w:r>
            <w:r w:rsidR="000A5C33" w:rsidRPr="000A5C33">
              <w:rPr>
                <w:rFonts w:ascii="Times New Roman" w:hAnsi="Times New Roman" w:cs="Times New Roman"/>
                <w:noProof/>
                <w:webHidden/>
                <w:sz w:val="28"/>
                <w:szCs w:val="28"/>
              </w:rPr>
              <w:tab/>
            </w:r>
            <w:r w:rsidR="000A5C33" w:rsidRPr="000A5C33">
              <w:rPr>
                <w:rFonts w:ascii="Times New Roman" w:hAnsi="Times New Roman" w:cs="Times New Roman"/>
                <w:noProof/>
                <w:webHidden/>
                <w:sz w:val="28"/>
                <w:szCs w:val="28"/>
              </w:rPr>
              <w:fldChar w:fldCharType="begin"/>
            </w:r>
            <w:r w:rsidR="000A5C33" w:rsidRPr="000A5C33">
              <w:rPr>
                <w:rFonts w:ascii="Times New Roman" w:hAnsi="Times New Roman" w:cs="Times New Roman"/>
                <w:noProof/>
                <w:webHidden/>
                <w:sz w:val="28"/>
                <w:szCs w:val="28"/>
              </w:rPr>
              <w:instrText xml:space="preserve"> PAGEREF _Toc135385128 \h </w:instrText>
            </w:r>
            <w:r w:rsidR="000A5C33" w:rsidRPr="000A5C33">
              <w:rPr>
                <w:rFonts w:ascii="Times New Roman" w:hAnsi="Times New Roman" w:cs="Times New Roman"/>
                <w:noProof/>
                <w:webHidden/>
                <w:sz w:val="28"/>
                <w:szCs w:val="28"/>
              </w:rPr>
            </w:r>
            <w:r w:rsidR="000A5C33" w:rsidRPr="000A5C33">
              <w:rPr>
                <w:rFonts w:ascii="Times New Roman" w:hAnsi="Times New Roman" w:cs="Times New Roman"/>
                <w:noProof/>
                <w:webHidden/>
                <w:sz w:val="28"/>
                <w:szCs w:val="28"/>
              </w:rPr>
              <w:fldChar w:fldCharType="separate"/>
            </w:r>
            <w:r w:rsidR="00A73036">
              <w:rPr>
                <w:rFonts w:ascii="Times New Roman" w:hAnsi="Times New Roman" w:cs="Times New Roman"/>
                <w:noProof/>
                <w:webHidden/>
                <w:sz w:val="28"/>
                <w:szCs w:val="28"/>
              </w:rPr>
              <w:t>4</w:t>
            </w:r>
            <w:r w:rsidR="000A5C33" w:rsidRPr="000A5C33">
              <w:rPr>
                <w:rFonts w:ascii="Times New Roman" w:hAnsi="Times New Roman" w:cs="Times New Roman"/>
                <w:noProof/>
                <w:webHidden/>
                <w:sz w:val="28"/>
                <w:szCs w:val="28"/>
              </w:rPr>
              <w:fldChar w:fldCharType="end"/>
            </w:r>
          </w:hyperlink>
        </w:p>
        <w:p w:rsidR="000A5C33" w:rsidRPr="000A5C33" w:rsidRDefault="00B43AE6">
          <w:pPr>
            <w:pStyle w:val="1f9"/>
            <w:rPr>
              <w:rFonts w:ascii="Times New Roman" w:eastAsiaTheme="minorEastAsia" w:hAnsi="Times New Roman" w:cs="Times New Roman"/>
              <w:noProof/>
              <w:color w:val="auto"/>
              <w:kern w:val="0"/>
              <w:sz w:val="28"/>
              <w:szCs w:val="28"/>
            </w:rPr>
          </w:pPr>
          <w:hyperlink w:anchor="_Toc135385129" w:history="1">
            <w:r w:rsidR="000A5C33" w:rsidRPr="000A5C33">
              <w:rPr>
                <w:rStyle w:val="afffb"/>
                <w:rFonts w:ascii="Times New Roman" w:hAnsi="Times New Roman" w:cs="Times New Roman"/>
                <w:b/>
                <w:noProof/>
                <w:sz w:val="28"/>
                <w:szCs w:val="28"/>
                <w:lang w:val="uk-UA"/>
              </w:rPr>
              <w:t>3. КАДРОВЕ ЗАБЕЗПЕЧЕННЯ ОСВІТНЬОГО ПРОЦЕСУ                      ТА НАУКОВОЇ ДІЯЛЬНОСТІ</w:t>
            </w:r>
            <w:r w:rsidR="000A5C33" w:rsidRPr="000A5C33">
              <w:rPr>
                <w:rFonts w:ascii="Times New Roman" w:hAnsi="Times New Roman" w:cs="Times New Roman"/>
                <w:noProof/>
                <w:webHidden/>
                <w:sz w:val="28"/>
                <w:szCs w:val="28"/>
              </w:rPr>
              <w:tab/>
            </w:r>
            <w:r w:rsidR="000A5C33" w:rsidRPr="000A5C33">
              <w:rPr>
                <w:rFonts w:ascii="Times New Roman" w:hAnsi="Times New Roman" w:cs="Times New Roman"/>
                <w:noProof/>
                <w:webHidden/>
                <w:sz w:val="28"/>
                <w:szCs w:val="28"/>
              </w:rPr>
              <w:fldChar w:fldCharType="begin"/>
            </w:r>
            <w:r w:rsidR="000A5C33" w:rsidRPr="000A5C33">
              <w:rPr>
                <w:rFonts w:ascii="Times New Roman" w:hAnsi="Times New Roman" w:cs="Times New Roman"/>
                <w:noProof/>
                <w:webHidden/>
                <w:sz w:val="28"/>
                <w:szCs w:val="28"/>
              </w:rPr>
              <w:instrText xml:space="preserve"> PAGEREF _Toc135385129 \h </w:instrText>
            </w:r>
            <w:r w:rsidR="000A5C33" w:rsidRPr="000A5C33">
              <w:rPr>
                <w:rFonts w:ascii="Times New Roman" w:hAnsi="Times New Roman" w:cs="Times New Roman"/>
                <w:noProof/>
                <w:webHidden/>
                <w:sz w:val="28"/>
                <w:szCs w:val="28"/>
              </w:rPr>
            </w:r>
            <w:r w:rsidR="000A5C33" w:rsidRPr="000A5C33">
              <w:rPr>
                <w:rFonts w:ascii="Times New Roman" w:hAnsi="Times New Roman" w:cs="Times New Roman"/>
                <w:noProof/>
                <w:webHidden/>
                <w:sz w:val="28"/>
                <w:szCs w:val="28"/>
              </w:rPr>
              <w:fldChar w:fldCharType="separate"/>
            </w:r>
            <w:r w:rsidR="00A73036">
              <w:rPr>
                <w:rFonts w:ascii="Times New Roman" w:hAnsi="Times New Roman" w:cs="Times New Roman"/>
                <w:noProof/>
                <w:webHidden/>
                <w:sz w:val="28"/>
                <w:szCs w:val="28"/>
              </w:rPr>
              <w:t>8</w:t>
            </w:r>
            <w:r w:rsidR="000A5C33" w:rsidRPr="000A5C33">
              <w:rPr>
                <w:rFonts w:ascii="Times New Roman" w:hAnsi="Times New Roman" w:cs="Times New Roman"/>
                <w:noProof/>
                <w:webHidden/>
                <w:sz w:val="28"/>
                <w:szCs w:val="28"/>
              </w:rPr>
              <w:fldChar w:fldCharType="end"/>
            </w:r>
          </w:hyperlink>
        </w:p>
        <w:p w:rsidR="000A5C33" w:rsidRPr="000A5C33" w:rsidRDefault="00B43AE6">
          <w:pPr>
            <w:pStyle w:val="1f9"/>
            <w:rPr>
              <w:rFonts w:ascii="Times New Roman" w:eastAsiaTheme="minorEastAsia" w:hAnsi="Times New Roman" w:cs="Times New Roman"/>
              <w:noProof/>
              <w:color w:val="auto"/>
              <w:kern w:val="0"/>
              <w:sz w:val="28"/>
              <w:szCs w:val="28"/>
            </w:rPr>
          </w:pPr>
          <w:hyperlink w:anchor="_Toc135385130" w:history="1">
            <w:r w:rsidR="000A5C33" w:rsidRPr="000A5C33">
              <w:rPr>
                <w:rStyle w:val="afffb"/>
                <w:rFonts w:ascii="Times New Roman" w:hAnsi="Times New Roman" w:cs="Times New Roman"/>
                <w:b/>
                <w:noProof/>
                <w:sz w:val="28"/>
                <w:szCs w:val="28"/>
                <w:lang w:val="uk-UA"/>
              </w:rPr>
              <w:t>4. ВНУТРІШНЯ СИСТЕМА ЗАБЕЗПЕЧЕННЯ ЯКОСТІ</w:t>
            </w:r>
            <w:r w:rsidR="000A5C33" w:rsidRPr="000A5C33">
              <w:rPr>
                <w:rFonts w:ascii="Times New Roman" w:hAnsi="Times New Roman" w:cs="Times New Roman"/>
                <w:noProof/>
                <w:webHidden/>
                <w:sz w:val="28"/>
                <w:szCs w:val="28"/>
              </w:rPr>
              <w:tab/>
            </w:r>
            <w:r w:rsidR="000A5C33" w:rsidRPr="000A5C33">
              <w:rPr>
                <w:rFonts w:ascii="Times New Roman" w:hAnsi="Times New Roman" w:cs="Times New Roman"/>
                <w:noProof/>
                <w:webHidden/>
                <w:sz w:val="28"/>
                <w:szCs w:val="28"/>
              </w:rPr>
              <w:fldChar w:fldCharType="begin"/>
            </w:r>
            <w:r w:rsidR="000A5C33" w:rsidRPr="000A5C33">
              <w:rPr>
                <w:rFonts w:ascii="Times New Roman" w:hAnsi="Times New Roman" w:cs="Times New Roman"/>
                <w:noProof/>
                <w:webHidden/>
                <w:sz w:val="28"/>
                <w:szCs w:val="28"/>
              </w:rPr>
              <w:instrText xml:space="preserve"> PAGEREF _Toc135385130 \h </w:instrText>
            </w:r>
            <w:r w:rsidR="000A5C33" w:rsidRPr="000A5C33">
              <w:rPr>
                <w:rFonts w:ascii="Times New Roman" w:hAnsi="Times New Roman" w:cs="Times New Roman"/>
                <w:noProof/>
                <w:webHidden/>
                <w:sz w:val="28"/>
                <w:szCs w:val="28"/>
              </w:rPr>
            </w:r>
            <w:r w:rsidR="000A5C33" w:rsidRPr="000A5C33">
              <w:rPr>
                <w:rFonts w:ascii="Times New Roman" w:hAnsi="Times New Roman" w:cs="Times New Roman"/>
                <w:noProof/>
                <w:webHidden/>
                <w:sz w:val="28"/>
                <w:szCs w:val="28"/>
              </w:rPr>
              <w:fldChar w:fldCharType="separate"/>
            </w:r>
            <w:r w:rsidR="00A73036">
              <w:rPr>
                <w:rFonts w:ascii="Times New Roman" w:hAnsi="Times New Roman" w:cs="Times New Roman"/>
                <w:noProof/>
                <w:webHidden/>
                <w:sz w:val="28"/>
                <w:szCs w:val="28"/>
              </w:rPr>
              <w:t>12</w:t>
            </w:r>
            <w:r w:rsidR="000A5C33" w:rsidRPr="000A5C33">
              <w:rPr>
                <w:rFonts w:ascii="Times New Roman" w:hAnsi="Times New Roman" w:cs="Times New Roman"/>
                <w:noProof/>
                <w:webHidden/>
                <w:sz w:val="28"/>
                <w:szCs w:val="28"/>
              </w:rPr>
              <w:fldChar w:fldCharType="end"/>
            </w:r>
          </w:hyperlink>
        </w:p>
        <w:p w:rsidR="000A5C33" w:rsidRPr="000A5C33" w:rsidRDefault="00B43AE6">
          <w:pPr>
            <w:pStyle w:val="1f9"/>
            <w:rPr>
              <w:rFonts w:ascii="Times New Roman" w:eastAsiaTheme="minorEastAsia" w:hAnsi="Times New Roman" w:cs="Times New Roman"/>
              <w:noProof/>
              <w:color w:val="auto"/>
              <w:kern w:val="0"/>
              <w:sz w:val="28"/>
              <w:szCs w:val="28"/>
            </w:rPr>
          </w:pPr>
          <w:hyperlink w:anchor="_Toc135385131" w:history="1">
            <w:r w:rsidR="000A5C33" w:rsidRPr="000A5C33">
              <w:rPr>
                <w:rStyle w:val="afffb"/>
                <w:rFonts w:ascii="Times New Roman" w:hAnsi="Times New Roman" w:cs="Times New Roman"/>
                <w:b/>
                <w:noProof/>
                <w:sz w:val="28"/>
                <w:szCs w:val="28"/>
                <w:lang w:val="uk-UA"/>
              </w:rPr>
              <w:t>5. НАУКОВА ДІЯЛЬНІСТЬ</w:t>
            </w:r>
            <w:r w:rsidR="000A5C33" w:rsidRPr="000A5C33">
              <w:rPr>
                <w:rFonts w:ascii="Times New Roman" w:hAnsi="Times New Roman" w:cs="Times New Roman"/>
                <w:noProof/>
                <w:webHidden/>
                <w:sz w:val="28"/>
                <w:szCs w:val="28"/>
              </w:rPr>
              <w:tab/>
            </w:r>
            <w:r w:rsidR="000A5C33" w:rsidRPr="000A5C33">
              <w:rPr>
                <w:rFonts w:ascii="Times New Roman" w:hAnsi="Times New Roman" w:cs="Times New Roman"/>
                <w:noProof/>
                <w:webHidden/>
                <w:sz w:val="28"/>
                <w:szCs w:val="28"/>
              </w:rPr>
              <w:fldChar w:fldCharType="begin"/>
            </w:r>
            <w:r w:rsidR="000A5C33" w:rsidRPr="000A5C33">
              <w:rPr>
                <w:rFonts w:ascii="Times New Roman" w:hAnsi="Times New Roman" w:cs="Times New Roman"/>
                <w:noProof/>
                <w:webHidden/>
                <w:sz w:val="28"/>
                <w:szCs w:val="28"/>
              </w:rPr>
              <w:instrText xml:space="preserve"> PAGEREF _Toc135385131 \h </w:instrText>
            </w:r>
            <w:r w:rsidR="000A5C33" w:rsidRPr="000A5C33">
              <w:rPr>
                <w:rFonts w:ascii="Times New Roman" w:hAnsi="Times New Roman" w:cs="Times New Roman"/>
                <w:noProof/>
                <w:webHidden/>
                <w:sz w:val="28"/>
                <w:szCs w:val="28"/>
              </w:rPr>
            </w:r>
            <w:r w:rsidR="000A5C33" w:rsidRPr="000A5C33">
              <w:rPr>
                <w:rFonts w:ascii="Times New Roman" w:hAnsi="Times New Roman" w:cs="Times New Roman"/>
                <w:noProof/>
                <w:webHidden/>
                <w:sz w:val="28"/>
                <w:szCs w:val="28"/>
              </w:rPr>
              <w:fldChar w:fldCharType="separate"/>
            </w:r>
            <w:r w:rsidR="00A73036">
              <w:rPr>
                <w:rFonts w:ascii="Times New Roman" w:hAnsi="Times New Roman" w:cs="Times New Roman"/>
                <w:noProof/>
                <w:webHidden/>
                <w:sz w:val="28"/>
                <w:szCs w:val="28"/>
              </w:rPr>
              <w:t>15</w:t>
            </w:r>
            <w:r w:rsidR="000A5C33" w:rsidRPr="000A5C33">
              <w:rPr>
                <w:rFonts w:ascii="Times New Roman" w:hAnsi="Times New Roman" w:cs="Times New Roman"/>
                <w:noProof/>
                <w:webHidden/>
                <w:sz w:val="28"/>
                <w:szCs w:val="28"/>
              </w:rPr>
              <w:fldChar w:fldCharType="end"/>
            </w:r>
          </w:hyperlink>
        </w:p>
        <w:p w:rsidR="000A5C33" w:rsidRPr="000A5C33" w:rsidRDefault="00B43AE6">
          <w:pPr>
            <w:pStyle w:val="1f9"/>
            <w:rPr>
              <w:rFonts w:ascii="Times New Roman" w:eastAsiaTheme="minorEastAsia" w:hAnsi="Times New Roman" w:cs="Times New Roman"/>
              <w:noProof/>
              <w:color w:val="auto"/>
              <w:kern w:val="0"/>
              <w:sz w:val="28"/>
              <w:szCs w:val="28"/>
            </w:rPr>
          </w:pPr>
          <w:hyperlink w:anchor="_Toc135385132" w:history="1">
            <w:r w:rsidR="000A5C33" w:rsidRPr="000A5C33">
              <w:rPr>
                <w:rStyle w:val="afffb"/>
                <w:rFonts w:ascii="Times New Roman" w:hAnsi="Times New Roman" w:cs="Times New Roman"/>
                <w:b/>
                <w:noProof/>
                <w:sz w:val="28"/>
                <w:szCs w:val="28"/>
                <w:lang w:val="uk-UA"/>
              </w:rPr>
              <w:t>6. МІЖНАРОДНА ДІЯЛЬНІСТЬ</w:t>
            </w:r>
            <w:r w:rsidR="000A5C33" w:rsidRPr="000A5C33">
              <w:rPr>
                <w:rFonts w:ascii="Times New Roman" w:hAnsi="Times New Roman" w:cs="Times New Roman"/>
                <w:noProof/>
                <w:webHidden/>
                <w:sz w:val="28"/>
                <w:szCs w:val="28"/>
              </w:rPr>
              <w:tab/>
            </w:r>
            <w:r w:rsidR="000A5C33" w:rsidRPr="000A5C33">
              <w:rPr>
                <w:rFonts w:ascii="Times New Roman" w:hAnsi="Times New Roman" w:cs="Times New Roman"/>
                <w:noProof/>
                <w:webHidden/>
                <w:sz w:val="28"/>
                <w:szCs w:val="28"/>
              </w:rPr>
              <w:fldChar w:fldCharType="begin"/>
            </w:r>
            <w:r w:rsidR="000A5C33" w:rsidRPr="000A5C33">
              <w:rPr>
                <w:rFonts w:ascii="Times New Roman" w:hAnsi="Times New Roman" w:cs="Times New Roman"/>
                <w:noProof/>
                <w:webHidden/>
                <w:sz w:val="28"/>
                <w:szCs w:val="28"/>
              </w:rPr>
              <w:instrText xml:space="preserve"> PAGEREF _Toc135385132 \h </w:instrText>
            </w:r>
            <w:r w:rsidR="000A5C33" w:rsidRPr="000A5C33">
              <w:rPr>
                <w:rFonts w:ascii="Times New Roman" w:hAnsi="Times New Roman" w:cs="Times New Roman"/>
                <w:noProof/>
                <w:webHidden/>
                <w:sz w:val="28"/>
                <w:szCs w:val="28"/>
              </w:rPr>
            </w:r>
            <w:r w:rsidR="000A5C33" w:rsidRPr="000A5C33">
              <w:rPr>
                <w:rFonts w:ascii="Times New Roman" w:hAnsi="Times New Roman" w:cs="Times New Roman"/>
                <w:noProof/>
                <w:webHidden/>
                <w:sz w:val="28"/>
                <w:szCs w:val="28"/>
              </w:rPr>
              <w:fldChar w:fldCharType="separate"/>
            </w:r>
            <w:r w:rsidR="00A73036">
              <w:rPr>
                <w:rFonts w:ascii="Times New Roman" w:hAnsi="Times New Roman" w:cs="Times New Roman"/>
                <w:noProof/>
                <w:webHidden/>
                <w:sz w:val="28"/>
                <w:szCs w:val="28"/>
              </w:rPr>
              <w:t>21</w:t>
            </w:r>
            <w:r w:rsidR="000A5C33" w:rsidRPr="000A5C33">
              <w:rPr>
                <w:rFonts w:ascii="Times New Roman" w:hAnsi="Times New Roman" w:cs="Times New Roman"/>
                <w:noProof/>
                <w:webHidden/>
                <w:sz w:val="28"/>
                <w:szCs w:val="28"/>
              </w:rPr>
              <w:fldChar w:fldCharType="end"/>
            </w:r>
          </w:hyperlink>
        </w:p>
        <w:p w:rsidR="000A5C33" w:rsidRPr="000A5C33" w:rsidRDefault="00B43AE6">
          <w:pPr>
            <w:pStyle w:val="1f9"/>
            <w:rPr>
              <w:rFonts w:ascii="Times New Roman" w:eastAsiaTheme="minorEastAsia" w:hAnsi="Times New Roman" w:cs="Times New Roman"/>
              <w:noProof/>
              <w:color w:val="auto"/>
              <w:kern w:val="0"/>
              <w:sz w:val="28"/>
              <w:szCs w:val="28"/>
            </w:rPr>
          </w:pPr>
          <w:hyperlink w:anchor="_Toc135385133" w:history="1">
            <w:r w:rsidR="000A5C33" w:rsidRPr="000A5C33">
              <w:rPr>
                <w:rStyle w:val="afffb"/>
                <w:rFonts w:ascii="Times New Roman" w:hAnsi="Times New Roman" w:cs="Times New Roman"/>
                <w:b/>
                <w:noProof/>
                <w:sz w:val="28"/>
                <w:szCs w:val="28"/>
                <w:lang w:val="uk-UA"/>
              </w:rPr>
              <w:t>7. ФІНАНСОВА ТА ГОСПОДАРСЬКА ДІЯЛЬНІСТЬ</w:t>
            </w:r>
            <w:r w:rsidR="000A5C33" w:rsidRPr="000A5C33">
              <w:rPr>
                <w:rFonts w:ascii="Times New Roman" w:hAnsi="Times New Roman" w:cs="Times New Roman"/>
                <w:noProof/>
                <w:webHidden/>
                <w:sz w:val="28"/>
                <w:szCs w:val="28"/>
              </w:rPr>
              <w:tab/>
            </w:r>
            <w:r w:rsidR="000A5C33" w:rsidRPr="000A5C33">
              <w:rPr>
                <w:rFonts w:ascii="Times New Roman" w:hAnsi="Times New Roman" w:cs="Times New Roman"/>
                <w:noProof/>
                <w:webHidden/>
                <w:sz w:val="28"/>
                <w:szCs w:val="28"/>
              </w:rPr>
              <w:fldChar w:fldCharType="begin"/>
            </w:r>
            <w:r w:rsidR="000A5C33" w:rsidRPr="000A5C33">
              <w:rPr>
                <w:rFonts w:ascii="Times New Roman" w:hAnsi="Times New Roman" w:cs="Times New Roman"/>
                <w:noProof/>
                <w:webHidden/>
                <w:sz w:val="28"/>
                <w:szCs w:val="28"/>
              </w:rPr>
              <w:instrText xml:space="preserve"> PAGEREF _Toc135385133 \h </w:instrText>
            </w:r>
            <w:r w:rsidR="000A5C33" w:rsidRPr="000A5C33">
              <w:rPr>
                <w:rFonts w:ascii="Times New Roman" w:hAnsi="Times New Roman" w:cs="Times New Roman"/>
                <w:noProof/>
                <w:webHidden/>
                <w:sz w:val="28"/>
                <w:szCs w:val="28"/>
              </w:rPr>
            </w:r>
            <w:r w:rsidR="000A5C33" w:rsidRPr="000A5C33">
              <w:rPr>
                <w:rFonts w:ascii="Times New Roman" w:hAnsi="Times New Roman" w:cs="Times New Roman"/>
                <w:noProof/>
                <w:webHidden/>
                <w:sz w:val="28"/>
                <w:szCs w:val="28"/>
              </w:rPr>
              <w:fldChar w:fldCharType="separate"/>
            </w:r>
            <w:r w:rsidR="00A73036">
              <w:rPr>
                <w:rFonts w:ascii="Times New Roman" w:hAnsi="Times New Roman" w:cs="Times New Roman"/>
                <w:noProof/>
                <w:webHidden/>
                <w:sz w:val="28"/>
                <w:szCs w:val="28"/>
              </w:rPr>
              <w:t>25</w:t>
            </w:r>
            <w:r w:rsidR="000A5C33" w:rsidRPr="000A5C33">
              <w:rPr>
                <w:rFonts w:ascii="Times New Roman" w:hAnsi="Times New Roman" w:cs="Times New Roman"/>
                <w:noProof/>
                <w:webHidden/>
                <w:sz w:val="28"/>
                <w:szCs w:val="28"/>
              </w:rPr>
              <w:fldChar w:fldCharType="end"/>
            </w:r>
          </w:hyperlink>
        </w:p>
        <w:p w:rsidR="000A5C33" w:rsidRPr="000A5C33" w:rsidRDefault="00B43AE6">
          <w:pPr>
            <w:pStyle w:val="1f9"/>
            <w:rPr>
              <w:rFonts w:ascii="Times New Roman" w:eastAsiaTheme="minorEastAsia" w:hAnsi="Times New Roman" w:cs="Times New Roman"/>
              <w:noProof/>
              <w:color w:val="auto"/>
              <w:kern w:val="0"/>
              <w:sz w:val="28"/>
              <w:szCs w:val="28"/>
            </w:rPr>
          </w:pPr>
          <w:hyperlink w:anchor="_Toc135385134" w:history="1">
            <w:r w:rsidR="000A5C33" w:rsidRPr="000A5C33">
              <w:rPr>
                <w:rStyle w:val="afffb"/>
                <w:rFonts w:ascii="Times New Roman" w:hAnsi="Times New Roman" w:cs="Times New Roman"/>
                <w:b/>
                <w:noProof/>
                <w:sz w:val="28"/>
                <w:szCs w:val="28"/>
                <w:lang w:val="uk-UA"/>
              </w:rPr>
              <w:t>8. ВИСНОВКИ</w:t>
            </w:r>
            <w:r w:rsidR="000A5C33" w:rsidRPr="000A5C33">
              <w:rPr>
                <w:rFonts w:ascii="Times New Roman" w:hAnsi="Times New Roman" w:cs="Times New Roman"/>
                <w:noProof/>
                <w:webHidden/>
                <w:sz w:val="28"/>
                <w:szCs w:val="28"/>
              </w:rPr>
              <w:tab/>
            </w:r>
            <w:r w:rsidR="000A5C33" w:rsidRPr="000A5C33">
              <w:rPr>
                <w:rFonts w:ascii="Times New Roman" w:hAnsi="Times New Roman" w:cs="Times New Roman"/>
                <w:noProof/>
                <w:webHidden/>
                <w:sz w:val="28"/>
                <w:szCs w:val="28"/>
              </w:rPr>
              <w:fldChar w:fldCharType="begin"/>
            </w:r>
            <w:r w:rsidR="000A5C33" w:rsidRPr="000A5C33">
              <w:rPr>
                <w:rFonts w:ascii="Times New Roman" w:hAnsi="Times New Roman" w:cs="Times New Roman"/>
                <w:noProof/>
                <w:webHidden/>
                <w:sz w:val="28"/>
                <w:szCs w:val="28"/>
              </w:rPr>
              <w:instrText xml:space="preserve"> PAGEREF _Toc135385134 \h </w:instrText>
            </w:r>
            <w:r w:rsidR="000A5C33" w:rsidRPr="000A5C33">
              <w:rPr>
                <w:rFonts w:ascii="Times New Roman" w:hAnsi="Times New Roman" w:cs="Times New Roman"/>
                <w:noProof/>
                <w:webHidden/>
                <w:sz w:val="28"/>
                <w:szCs w:val="28"/>
              </w:rPr>
            </w:r>
            <w:r w:rsidR="000A5C33" w:rsidRPr="000A5C33">
              <w:rPr>
                <w:rFonts w:ascii="Times New Roman" w:hAnsi="Times New Roman" w:cs="Times New Roman"/>
                <w:noProof/>
                <w:webHidden/>
                <w:sz w:val="28"/>
                <w:szCs w:val="28"/>
              </w:rPr>
              <w:fldChar w:fldCharType="separate"/>
            </w:r>
            <w:r w:rsidR="00A73036">
              <w:rPr>
                <w:rFonts w:ascii="Times New Roman" w:hAnsi="Times New Roman" w:cs="Times New Roman"/>
                <w:noProof/>
                <w:webHidden/>
                <w:sz w:val="28"/>
                <w:szCs w:val="28"/>
              </w:rPr>
              <w:t>28</w:t>
            </w:r>
            <w:r w:rsidR="000A5C33" w:rsidRPr="000A5C33">
              <w:rPr>
                <w:rFonts w:ascii="Times New Roman" w:hAnsi="Times New Roman" w:cs="Times New Roman"/>
                <w:noProof/>
                <w:webHidden/>
                <w:sz w:val="28"/>
                <w:szCs w:val="28"/>
              </w:rPr>
              <w:fldChar w:fldCharType="end"/>
            </w:r>
          </w:hyperlink>
        </w:p>
        <w:p w:rsidR="007E21FD" w:rsidRPr="00EF02ED" w:rsidRDefault="001C15CB">
          <w:pPr>
            <w:rPr>
              <w:rFonts w:ascii="Times New Roman" w:hAnsi="Times New Roman" w:cs="Times New Roman"/>
              <w:color w:val="auto"/>
              <w:sz w:val="28"/>
              <w:szCs w:val="28"/>
              <w:lang w:val="uk-UA"/>
            </w:rPr>
            <w:sectPr w:rsidR="007E21FD" w:rsidRPr="00EF02ED" w:rsidSect="0029033B">
              <w:headerReference w:type="first" r:id="rId15"/>
              <w:pgSz w:w="11907" w:h="16839" w:code="9"/>
              <w:pgMar w:top="1134" w:right="851" w:bottom="1134" w:left="1701" w:header="567" w:footer="0" w:gutter="0"/>
              <w:pgNumType w:start="0"/>
              <w:cols w:space="720"/>
              <w:titlePg/>
              <w:docGrid w:linePitch="360"/>
            </w:sectPr>
          </w:pPr>
          <w:r w:rsidRPr="000A5C33">
            <w:rPr>
              <w:rFonts w:ascii="Times New Roman" w:hAnsi="Times New Roman" w:cs="Times New Roman"/>
              <w:color w:val="auto"/>
              <w:sz w:val="28"/>
              <w:szCs w:val="28"/>
              <w:lang w:val="uk-UA"/>
            </w:rPr>
            <w:fldChar w:fldCharType="end"/>
          </w:r>
        </w:p>
      </w:sdtContent>
    </w:sdt>
    <w:p w:rsidR="00D1209F" w:rsidRPr="00EF02ED" w:rsidRDefault="002E1CEF" w:rsidP="00A70E58">
      <w:pPr>
        <w:pStyle w:val="12"/>
        <w:spacing w:after="0"/>
        <w:ind w:left="0" w:right="0"/>
        <w:jc w:val="center"/>
        <w:rPr>
          <w:rFonts w:ascii="Times New Roman" w:hAnsi="Times New Roman" w:cs="Times New Roman"/>
          <w:b/>
          <w:color w:val="auto"/>
          <w:sz w:val="28"/>
          <w:szCs w:val="28"/>
          <w:lang w:val="uk-UA"/>
        </w:rPr>
      </w:pPr>
      <w:bookmarkStart w:id="0" w:name="_Toc535418779"/>
      <w:bookmarkStart w:id="1" w:name="_Toc535418903"/>
      <w:bookmarkStart w:id="2" w:name="_Toc135385127"/>
      <w:r w:rsidRPr="00EF02ED">
        <w:rPr>
          <w:rFonts w:ascii="Times New Roman" w:hAnsi="Times New Roman" w:cs="Times New Roman"/>
          <w:b/>
          <w:color w:val="auto"/>
          <w:sz w:val="28"/>
          <w:szCs w:val="28"/>
          <w:lang w:val="uk-UA"/>
        </w:rPr>
        <w:lastRenderedPageBreak/>
        <w:t>1</w:t>
      </w:r>
      <w:r w:rsidR="000B749E" w:rsidRPr="00EF02ED">
        <w:rPr>
          <w:rFonts w:ascii="Times New Roman" w:hAnsi="Times New Roman" w:cs="Times New Roman"/>
          <w:b/>
          <w:color w:val="auto"/>
          <w:sz w:val="28"/>
          <w:szCs w:val="28"/>
          <w:lang w:val="uk-UA"/>
        </w:rPr>
        <w:t>.</w:t>
      </w:r>
      <w:r w:rsidR="00507D6D" w:rsidRPr="00EF02ED">
        <w:rPr>
          <w:rFonts w:ascii="Times New Roman" w:hAnsi="Times New Roman" w:cs="Times New Roman"/>
          <w:b/>
          <w:color w:val="auto"/>
          <w:sz w:val="28"/>
          <w:szCs w:val="28"/>
          <w:lang w:val="uk-UA"/>
        </w:rPr>
        <w:t>СТРАТЕГІ</w:t>
      </w:r>
      <w:r w:rsidRPr="00EF02ED">
        <w:rPr>
          <w:rFonts w:ascii="Times New Roman" w:hAnsi="Times New Roman" w:cs="Times New Roman"/>
          <w:b/>
          <w:color w:val="auto"/>
          <w:sz w:val="28"/>
          <w:szCs w:val="28"/>
          <w:lang w:val="uk-UA"/>
        </w:rPr>
        <w:t>ЧНИЙ</w:t>
      </w:r>
      <w:r w:rsidR="00507D6D" w:rsidRPr="00EF02ED">
        <w:rPr>
          <w:rFonts w:ascii="Times New Roman" w:hAnsi="Times New Roman" w:cs="Times New Roman"/>
          <w:b/>
          <w:color w:val="auto"/>
          <w:sz w:val="28"/>
          <w:szCs w:val="28"/>
          <w:lang w:val="uk-UA"/>
        </w:rPr>
        <w:t xml:space="preserve"> РОЗВ</w:t>
      </w:r>
      <w:r w:rsidRPr="00EF02ED">
        <w:rPr>
          <w:rFonts w:ascii="Times New Roman" w:hAnsi="Times New Roman" w:cs="Times New Roman"/>
          <w:b/>
          <w:color w:val="auto"/>
          <w:sz w:val="28"/>
          <w:szCs w:val="28"/>
          <w:lang w:val="uk-UA"/>
        </w:rPr>
        <w:t>И</w:t>
      </w:r>
      <w:r w:rsidR="00507D6D" w:rsidRPr="00EF02ED">
        <w:rPr>
          <w:rFonts w:ascii="Times New Roman" w:hAnsi="Times New Roman" w:cs="Times New Roman"/>
          <w:b/>
          <w:color w:val="auto"/>
          <w:sz w:val="28"/>
          <w:szCs w:val="28"/>
          <w:lang w:val="uk-UA"/>
        </w:rPr>
        <w:t>Т</w:t>
      </w:r>
      <w:r w:rsidRPr="00EF02ED">
        <w:rPr>
          <w:rFonts w:ascii="Times New Roman" w:hAnsi="Times New Roman" w:cs="Times New Roman"/>
          <w:b/>
          <w:color w:val="auto"/>
          <w:sz w:val="28"/>
          <w:szCs w:val="28"/>
          <w:lang w:val="uk-UA"/>
        </w:rPr>
        <w:t>О</w:t>
      </w:r>
      <w:r w:rsidR="00507D6D" w:rsidRPr="00EF02ED">
        <w:rPr>
          <w:rFonts w:ascii="Times New Roman" w:hAnsi="Times New Roman" w:cs="Times New Roman"/>
          <w:b/>
          <w:color w:val="auto"/>
          <w:sz w:val="28"/>
          <w:szCs w:val="28"/>
          <w:lang w:val="uk-UA"/>
        </w:rPr>
        <w:t>К УНІВЕРСИТЕТУ</w:t>
      </w:r>
      <w:bookmarkEnd w:id="0"/>
      <w:bookmarkEnd w:id="1"/>
      <w:bookmarkEnd w:id="2"/>
    </w:p>
    <w:p w:rsidR="00801255" w:rsidRPr="00EF02ED" w:rsidRDefault="00801255" w:rsidP="00801255">
      <w:pPr>
        <w:spacing w:before="0" w:after="0" w:line="240" w:lineRule="auto"/>
        <w:rPr>
          <w:rFonts w:ascii="Times New Roman" w:hAnsi="Times New Roman" w:cs="Times New Roman"/>
          <w:color w:val="auto"/>
          <w:sz w:val="28"/>
          <w:szCs w:val="28"/>
          <w:lang w:val="uk-UA"/>
        </w:rPr>
      </w:pPr>
    </w:p>
    <w:p w:rsidR="003F796D" w:rsidRPr="00EF02ED" w:rsidRDefault="00DA4BFB" w:rsidP="00F05552">
      <w:pPr>
        <w:pStyle w:val="afffffff"/>
        <w:ind w:firstLine="720"/>
        <w:rPr>
          <w:noProof w:val="0"/>
        </w:rPr>
      </w:pPr>
      <w:r w:rsidRPr="00EF02ED">
        <w:rPr>
          <w:noProof w:val="0"/>
        </w:rPr>
        <w:t>Життєдіяльність та страте</w:t>
      </w:r>
      <w:r w:rsidR="00B81C8C" w:rsidRPr="00EF02ED">
        <w:rPr>
          <w:noProof w:val="0"/>
        </w:rPr>
        <w:t>гі</w:t>
      </w:r>
      <w:r w:rsidRPr="00EF02ED">
        <w:rPr>
          <w:noProof w:val="0"/>
        </w:rPr>
        <w:t>чний р</w:t>
      </w:r>
      <w:r w:rsidR="00801255" w:rsidRPr="00EF02ED">
        <w:rPr>
          <w:noProof w:val="0"/>
        </w:rPr>
        <w:t>озвит</w:t>
      </w:r>
      <w:r w:rsidRPr="00EF02ED">
        <w:rPr>
          <w:noProof w:val="0"/>
        </w:rPr>
        <w:t>ок</w:t>
      </w:r>
      <w:r w:rsidR="00801255" w:rsidRPr="00EF02ED">
        <w:rPr>
          <w:noProof w:val="0"/>
        </w:rPr>
        <w:t xml:space="preserve"> Н</w:t>
      </w:r>
      <w:r w:rsidR="00421B5F" w:rsidRPr="00EF02ED">
        <w:rPr>
          <w:noProof w:val="0"/>
        </w:rPr>
        <w:t xml:space="preserve">аціонального авіаційного університету </w:t>
      </w:r>
      <w:r w:rsidR="00E7137F" w:rsidRPr="00EF02ED">
        <w:rPr>
          <w:noProof w:val="0"/>
        </w:rPr>
        <w:t xml:space="preserve">визначають ухвалена Вченою радою університету 10.06.2015 Доктрина розвитку на 2015-2024 роки та розроблена на її основі і затверджена Вченою радою 19.12.2018 Стратегія розвитку </w:t>
      </w:r>
      <w:r w:rsidR="00A5765A" w:rsidRPr="00EF02ED">
        <w:rPr>
          <w:noProof w:val="0"/>
        </w:rPr>
        <w:t xml:space="preserve">на період до 2030 року. </w:t>
      </w:r>
    </w:p>
    <w:p w:rsidR="003F796D" w:rsidRPr="00EF02ED" w:rsidRDefault="00D52637" w:rsidP="00F05552">
      <w:pPr>
        <w:pStyle w:val="afffffff"/>
        <w:ind w:firstLine="720"/>
        <w:rPr>
          <w:noProof w:val="0"/>
        </w:rPr>
      </w:pPr>
      <w:r w:rsidRPr="00EF02ED">
        <w:rPr>
          <w:noProof w:val="0"/>
        </w:rPr>
        <w:t xml:space="preserve">Стратегія </w:t>
      </w:r>
      <w:r w:rsidR="00A5765A" w:rsidRPr="00EF02ED">
        <w:rPr>
          <w:noProof w:val="0"/>
        </w:rPr>
        <w:t xml:space="preserve">розвитку </w:t>
      </w:r>
      <w:r w:rsidRPr="00EF02ED">
        <w:rPr>
          <w:noProof w:val="0"/>
        </w:rPr>
        <w:t>університету– це план дій до 2030 року, який визначає основні пріоритети розвитку університету, його навчальних та інших структурних підрозділів</w:t>
      </w:r>
      <w:r w:rsidR="006B6BE5" w:rsidRPr="00EF02ED">
        <w:rPr>
          <w:noProof w:val="0"/>
        </w:rPr>
        <w:t>, відповідає</w:t>
      </w:r>
      <w:r w:rsidRPr="00EF02ED">
        <w:rPr>
          <w:noProof w:val="0"/>
        </w:rPr>
        <w:t xml:space="preserve"> Стратегії інноваційного розвитку України до 2030 року та базується на цінностях, які поділяють і якими керуються науково-педагогічний склад, спільнот</w:t>
      </w:r>
      <w:r w:rsidR="00A5765A" w:rsidRPr="00EF02ED">
        <w:rPr>
          <w:noProof w:val="0"/>
        </w:rPr>
        <w:t>и</w:t>
      </w:r>
      <w:r w:rsidRPr="00EF02ED">
        <w:rPr>
          <w:noProof w:val="0"/>
        </w:rPr>
        <w:t xml:space="preserve"> студентів  </w:t>
      </w:r>
      <w:r w:rsidR="00A5765A" w:rsidRPr="00EF02ED">
        <w:rPr>
          <w:noProof w:val="0"/>
        </w:rPr>
        <w:t>та</w:t>
      </w:r>
      <w:r w:rsidRPr="00EF02ED">
        <w:rPr>
          <w:noProof w:val="0"/>
        </w:rPr>
        <w:t xml:space="preserve"> випускник</w:t>
      </w:r>
      <w:r w:rsidR="00A5765A" w:rsidRPr="00EF02ED">
        <w:rPr>
          <w:noProof w:val="0"/>
        </w:rPr>
        <w:t>ів</w:t>
      </w:r>
      <w:r w:rsidR="0005078E" w:rsidRPr="00EF02ED">
        <w:rPr>
          <w:noProof w:val="0"/>
        </w:rPr>
        <w:t>.</w:t>
      </w:r>
    </w:p>
    <w:p w:rsidR="006E21B6" w:rsidRPr="00EF02ED" w:rsidRDefault="003F796D" w:rsidP="00F05552">
      <w:pPr>
        <w:pStyle w:val="afffffff"/>
        <w:ind w:firstLine="720"/>
        <w:rPr>
          <w:noProof w:val="0"/>
        </w:rPr>
      </w:pPr>
      <w:r w:rsidRPr="00EF02ED">
        <w:rPr>
          <w:noProof w:val="0"/>
        </w:rPr>
        <w:t xml:space="preserve">Доктрина та Стратегія </w:t>
      </w:r>
      <w:r w:rsidR="00D52637" w:rsidRPr="00EF02ED">
        <w:rPr>
          <w:noProof w:val="0"/>
        </w:rPr>
        <w:t xml:space="preserve">розвитку </w:t>
      </w:r>
      <w:r w:rsidRPr="00EF02ED">
        <w:rPr>
          <w:noProof w:val="0"/>
        </w:rPr>
        <w:t>університету</w:t>
      </w:r>
      <w:r w:rsidR="00D52637" w:rsidRPr="00EF02ED">
        <w:rPr>
          <w:noProof w:val="0"/>
        </w:rPr>
        <w:t xml:space="preserve"> формува</w:t>
      </w:r>
      <w:r w:rsidRPr="00EF02ED">
        <w:rPr>
          <w:noProof w:val="0"/>
        </w:rPr>
        <w:t>лися</w:t>
      </w:r>
      <w:r w:rsidR="00341255" w:rsidRPr="00EF02ED">
        <w:rPr>
          <w:noProof w:val="0"/>
        </w:rPr>
        <w:t xml:space="preserve"> </w:t>
      </w:r>
      <w:r w:rsidR="00F05552" w:rsidRPr="00EF02ED">
        <w:rPr>
          <w:noProof w:val="0"/>
        </w:rPr>
        <w:t xml:space="preserve">із широким залученням колективу університету та стейкхолдерів </w:t>
      </w:r>
      <w:r w:rsidR="00D52637" w:rsidRPr="00EF02ED">
        <w:rPr>
          <w:noProof w:val="0"/>
        </w:rPr>
        <w:t xml:space="preserve">з урахуванням </w:t>
      </w:r>
      <w:r w:rsidRPr="00EF02ED">
        <w:rPr>
          <w:noProof w:val="0"/>
        </w:rPr>
        <w:t xml:space="preserve">Законів України «Про вищу освіту» «Про освіту», </w:t>
      </w:r>
      <w:r w:rsidR="00D52637" w:rsidRPr="00EF02ED">
        <w:rPr>
          <w:noProof w:val="0"/>
        </w:rPr>
        <w:t>рекомендацій Міжнародної організації цивільної авіації (ІСАО), Європейської організації з безпеки аеронавігації (EUROCONTROL), Європейського агентства з безпеки авіації (EASA), Міжнародного союзу електрозв’язку (ITU), Інституту інженерів з електротехніки та електроніки (ІЕЕЕ), Європейських вимог до забезпечення якості вищої освіти, стандартів ISO 9001</w:t>
      </w:r>
      <w:r w:rsidR="00341255" w:rsidRPr="00EF02ED">
        <w:rPr>
          <w:noProof w:val="0"/>
        </w:rPr>
        <w:t xml:space="preserve"> </w:t>
      </w:r>
      <w:r w:rsidR="00D52637" w:rsidRPr="00EF02ED">
        <w:rPr>
          <w:noProof w:val="0"/>
        </w:rPr>
        <w:t xml:space="preserve">та інших нормативно-правових документів. </w:t>
      </w:r>
    </w:p>
    <w:p w:rsidR="003F796D" w:rsidRPr="00EF02ED" w:rsidRDefault="0029033B" w:rsidP="003F796D">
      <w:pPr>
        <w:shd w:val="clear" w:color="auto" w:fill="FFFFFF"/>
        <w:spacing w:after="0" w:line="240" w:lineRule="auto"/>
        <w:ind w:firstLine="720"/>
        <w:jc w:val="both"/>
        <w:rPr>
          <w:rFonts w:ascii="Times New Roman" w:eastAsia="Times New Roman" w:hAnsi="Times New Roman" w:cs="Times New Roman"/>
          <w:color w:val="auto"/>
          <w:sz w:val="28"/>
          <w:szCs w:val="28"/>
          <w:lang w:val="uk-UA"/>
        </w:rPr>
      </w:pPr>
      <w:r w:rsidRPr="00EF02ED">
        <w:rPr>
          <w:rFonts w:ascii="Times New Roman" w:hAnsi="Times New Roman" w:cs="Times New Roman"/>
          <w:color w:val="auto"/>
          <w:sz w:val="28"/>
          <w:szCs w:val="28"/>
          <w:lang w:val="uk-UA"/>
        </w:rPr>
        <w:t>До</w:t>
      </w:r>
      <w:r w:rsidR="00F05552" w:rsidRPr="00EF02ED">
        <w:rPr>
          <w:rFonts w:ascii="Times New Roman" w:hAnsi="Times New Roman" w:cs="Times New Roman"/>
          <w:color w:val="auto"/>
          <w:sz w:val="28"/>
          <w:szCs w:val="28"/>
          <w:lang w:val="uk-UA"/>
        </w:rPr>
        <w:t>ктрина та Стратегія розвитку ун</w:t>
      </w:r>
      <w:r w:rsidR="0005078E" w:rsidRPr="00EF02ED">
        <w:rPr>
          <w:rFonts w:ascii="Times New Roman" w:hAnsi="Times New Roman" w:cs="Times New Roman"/>
          <w:color w:val="auto"/>
          <w:sz w:val="28"/>
          <w:szCs w:val="28"/>
          <w:lang w:val="uk-UA"/>
        </w:rPr>
        <w:t>іверситету спрямовані на реалізацію його Місії та Візії, визначених у цих документах, та перетворення університету в</w:t>
      </w:r>
      <w:r w:rsidR="003F796D" w:rsidRPr="00EF02ED">
        <w:rPr>
          <w:rFonts w:ascii="Times New Roman" w:eastAsia="Times New Roman" w:hAnsi="Times New Roman" w:cs="Times New Roman"/>
          <w:color w:val="auto"/>
          <w:sz w:val="28"/>
          <w:szCs w:val="28"/>
          <w:lang w:val="uk-UA"/>
        </w:rPr>
        <w:t xml:space="preserve"> гарант</w:t>
      </w:r>
      <w:r w:rsidR="0005078E" w:rsidRPr="00EF02ED">
        <w:rPr>
          <w:rFonts w:ascii="Times New Roman" w:eastAsia="Times New Roman" w:hAnsi="Times New Roman" w:cs="Times New Roman"/>
          <w:color w:val="auto"/>
          <w:sz w:val="28"/>
          <w:szCs w:val="28"/>
          <w:lang w:val="uk-UA"/>
        </w:rPr>
        <w:t>а</w:t>
      </w:r>
      <w:r w:rsidR="003F796D" w:rsidRPr="00EF02ED">
        <w:rPr>
          <w:rFonts w:ascii="Times New Roman" w:eastAsia="Times New Roman" w:hAnsi="Times New Roman" w:cs="Times New Roman"/>
          <w:color w:val="auto"/>
          <w:sz w:val="28"/>
          <w:szCs w:val="28"/>
          <w:lang w:val="uk-UA"/>
        </w:rPr>
        <w:t xml:space="preserve"> якості та надійності зі світовим визнанням, од</w:t>
      </w:r>
      <w:r w:rsidR="0005078E" w:rsidRPr="00EF02ED">
        <w:rPr>
          <w:rFonts w:ascii="Times New Roman" w:eastAsia="Times New Roman" w:hAnsi="Times New Roman" w:cs="Times New Roman"/>
          <w:color w:val="auto"/>
          <w:sz w:val="28"/>
          <w:szCs w:val="28"/>
          <w:lang w:val="uk-UA"/>
        </w:rPr>
        <w:t>ного</w:t>
      </w:r>
      <w:r w:rsidR="003F796D" w:rsidRPr="00EF02ED">
        <w:rPr>
          <w:rFonts w:ascii="Times New Roman" w:eastAsia="Times New Roman" w:hAnsi="Times New Roman" w:cs="Times New Roman"/>
          <w:color w:val="auto"/>
          <w:sz w:val="28"/>
          <w:szCs w:val="28"/>
          <w:lang w:val="uk-UA"/>
        </w:rPr>
        <w:t xml:space="preserve"> з лідерів у світовій освітньо-науковій сфері, який забезпечує підготовку, підвищення кваліфікації та перепідготовку елітних фахівців різних освітніх ступенів для авіатранспортної та інших галузей економіки України та інших країн, генерацію нових знань та інноваційних ідей шляхом інтеграції та інтернаціоналізації освіти, досліджень та практики.</w:t>
      </w:r>
    </w:p>
    <w:p w:rsidR="00D52637" w:rsidRPr="00EF02ED" w:rsidRDefault="00D52637" w:rsidP="00F05552">
      <w:pPr>
        <w:pStyle w:val="afffffff"/>
        <w:ind w:firstLine="714"/>
        <w:rPr>
          <w:noProof w:val="0"/>
        </w:rPr>
      </w:pPr>
      <w:r w:rsidRPr="00EF02ED">
        <w:rPr>
          <w:noProof w:val="0"/>
        </w:rPr>
        <w:t>Університет визначає сім основних напрям</w:t>
      </w:r>
      <w:r w:rsidR="003614C1" w:rsidRPr="00EF02ED">
        <w:rPr>
          <w:noProof w:val="0"/>
        </w:rPr>
        <w:t>к</w:t>
      </w:r>
      <w:r w:rsidRPr="00EF02ED">
        <w:rPr>
          <w:noProof w:val="0"/>
        </w:rPr>
        <w:t xml:space="preserve">ів </w:t>
      </w:r>
      <w:r w:rsidR="003614C1" w:rsidRPr="00EF02ED">
        <w:rPr>
          <w:noProof w:val="0"/>
        </w:rPr>
        <w:t xml:space="preserve">свого </w:t>
      </w:r>
      <w:r w:rsidRPr="00EF02ED">
        <w:rPr>
          <w:noProof w:val="0"/>
        </w:rPr>
        <w:t>розвитку, які є взаємопов’язаними і для реалізації завдань за якими необхідна взаємодія адміністрації, структурних підрозділів, працівників і здобувачів освіти, а також їх громадських об’єднань:</w:t>
      </w:r>
    </w:p>
    <w:p w:rsidR="00D52637" w:rsidRPr="00EF02ED" w:rsidRDefault="00D52637" w:rsidP="00CF1B73">
      <w:pPr>
        <w:pStyle w:val="a3"/>
        <w:rPr>
          <w:rFonts w:ascii="Times New Roman" w:hAnsi="Times New Roman" w:cs="Times New Roman"/>
          <w:color w:val="auto"/>
          <w:sz w:val="28"/>
          <w:szCs w:val="28"/>
          <w:lang w:val="uk-UA"/>
        </w:rPr>
      </w:pPr>
      <w:r w:rsidRPr="00EF02ED">
        <w:rPr>
          <w:rFonts w:ascii="Times New Roman" w:hAnsi="Times New Roman" w:cs="Times New Roman"/>
          <w:color w:val="auto"/>
          <w:sz w:val="28"/>
          <w:szCs w:val="28"/>
          <w:lang w:val="uk-UA"/>
        </w:rPr>
        <w:t>Кадрова політика як складова розвитку людського потенціалу.</w:t>
      </w:r>
    </w:p>
    <w:p w:rsidR="00D52637" w:rsidRPr="00EF02ED" w:rsidRDefault="00D52637" w:rsidP="00CF1B73">
      <w:pPr>
        <w:pStyle w:val="a3"/>
        <w:rPr>
          <w:rFonts w:ascii="Times New Roman" w:hAnsi="Times New Roman" w:cs="Times New Roman"/>
          <w:color w:val="auto"/>
          <w:sz w:val="28"/>
          <w:szCs w:val="28"/>
          <w:lang w:val="uk-UA"/>
        </w:rPr>
      </w:pPr>
      <w:r w:rsidRPr="00EF02ED">
        <w:rPr>
          <w:rFonts w:ascii="Times New Roman" w:hAnsi="Times New Roman" w:cs="Times New Roman"/>
          <w:color w:val="auto"/>
          <w:sz w:val="28"/>
          <w:szCs w:val="28"/>
          <w:lang w:val="uk-UA"/>
        </w:rPr>
        <w:t>Забезпечення якості освіти відповідно до міжнародних стандартів.</w:t>
      </w:r>
    </w:p>
    <w:p w:rsidR="00D52637" w:rsidRPr="00EF02ED" w:rsidRDefault="00D52637" w:rsidP="00CF1B73">
      <w:pPr>
        <w:pStyle w:val="a3"/>
        <w:rPr>
          <w:rFonts w:ascii="Times New Roman" w:hAnsi="Times New Roman" w:cs="Times New Roman"/>
          <w:color w:val="auto"/>
          <w:sz w:val="28"/>
          <w:szCs w:val="28"/>
          <w:lang w:val="uk-UA"/>
        </w:rPr>
      </w:pPr>
      <w:r w:rsidRPr="00EF02ED">
        <w:rPr>
          <w:rFonts w:ascii="Times New Roman" w:hAnsi="Times New Roman" w:cs="Times New Roman"/>
          <w:color w:val="auto"/>
          <w:sz w:val="28"/>
          <w:szCs w:val="28"/>
          <w:lang w:val="uk-UA"/>
        </w:rPr>
        <w:t>Розвиток наукових досліджень.</w:t>
      </w:r>
    </w:p>
    <w:p w:rsidR="00D52637" w:rsidRPr="00EF02ED" w:rsidRDefault="00D52637" w:rsidP="00CF1B73">
      <w:pPr>
        <w:pStyle w:val="a3"/>
        <w:rPr>
          <w:rFonts w:ascii="Times New Roman" w:hAnsi="Times New Roman" w:cs="Times New Roman"/>
          <w:color w:val="auto"/>
          <w:sz w:val="28"/>
          <w:szCs w:val="28"/>
          <w:lang w:val="uk-UA"/>
        </w:rPr>
      </w:pPr>
      <w:r w:rsidRPr="00EF02ED">
        <w:rPr>
          <w:rFonts w:ascii="Times New Roman" w:hAnsi="Times New Roman" w:cs="Times New Roman"/>
          <w:color w:val="auto"/>
          <w:sz w:val="28"/>
          <w:szCs w:val="28"/>
          <w:lang w:val="uk-UA"/>
        </w:rPr>
        <w:t>Розвиток міжнародних зв’язків та стратегічного партнерства.</w:t>
      </w:r>
    </w:p>
    <w:p w:rsidR="00D52637" w:rsidRPr="00EF02ED" w:rsidRDefault="00D52637" w:rsidP="00CF1B73">
      <w:pPr>
        <w:pStyle w:val="a3"/>
        <w:rPr>
          <w:rFonts w:ascii="Times New Roman" w:hAnsi="Times New Roman" w:cs="Times New Roman"/>
          <w:color w:val="auto"/>
          <w:sz w:val="28"/>
          <w:szCs w:val="28"/>
          <w:lang w:val="uk-UA"/>
        </w:rPr>
      </w:pPr>
      <w:r w:rsidRPr="00EF02ED">
        <w:rPr>
          <w:rFonts w:ascii="Times New Roman" w:hAnsi="Times New Roman" w:cs="Times New Roman"/>
          <w:color w:val="auto"/>
          <w:sz w:val="28"/>
          <w:szCs w:val="28"/>
          <w:lang w:val="uk-UA"/>
        </w:rPr>
        <w:t>Молодіжна політика в контексті стратегічного розвитку університету.</w:t>
      </w:r>
    </w:p>
    <w:p w:rsidR="00D52637" w:rsidRPr="00EF02ED" w:rsidRDefault="00D52637" w:rsidP="00CF1B73">
      <w:pPr>
        <w:pStyle w:val="a3"/>
        <w:rPr>
          <w:rFonts w:ascii="Times New Roman" w:hAnsi="Times New Roman" w:cs="Times New Roman"/>
          <w:color w:val="auto"/>
          <w:sz w:val="28"/>
          <w:szCs w:val="28"/>
          <w:lang w:val="uk-UA"/>
        </w:rPr>
      </w:pPr>
      <w:r w:rsidRPr="00EF02ED">
        <w:rPr>
          <w:rFonts w:ascii="Times New Roman" w:hAnsi="Times New Roman" w:cs="Times New Roman"/>
          <w:color w:val="auto"/>
          <w:sz w:val="28"/>
          <w:szCs w:val="28"/>
          <w:lang w:val="uk-UA"/>
        </w:rPr>
        <w:t>Інформатизація діяльності університету.</w:t>
      </w:r>
    </w:p>
    <w:p w:rsidR="00D52637" w:rsidRPr="00EF02ED" w:rsidRDefault="00D52637" w:rsidP="00CF1B73">
      <w:pPr>
        <w:pStyle w:val="a3"/>
        <w:rPr>
          <w:rFonts w:ascii="Times New Roman" w:hAnsi="Times New Roman" w:cs="Times New Roman"/>
          <w:color w:val="auto"/>
          <w:sz w:val="28"/>
          <w:szCs w:val="28"/>
          <w:lang w:val="uk-UA"/>
        </w:rPr>
      </w:pPr>
      <w:r w:rsidRPr="00EF02ED">
        <w:rPr>
          <w:rFonts w:ascii="Times New Roman" w:hAnsi="Times New Roman" w:cs="Times New Roman"/>
          <w:color w:val="auto"/>
          <w:sz w:val="28"/>
          <w:szCs w:val="28"/>
          <w:lang w:val="uk-UA"/>
        </w:rPr>
        <w:t>Розвиток матеріально-технічної бази університету.</w:t>
      </w:r>
    </w:p>
    <w:p w:rsidR="00D52637" w:rsidRPr="00EF02ED" w:rsidRDefault="00D52637" w:rsidP="00CF1B73">
      <w:pPr>
        <w:pStyle w:val="a3"/>
        <w:rPr>
          <w:rFonts w:ascii="Times New Roman" w:hAnsi="Times New Roman" w:cs="Times New Roman"/>
          <w:color w:val="auto"/>
          <w:sz w:val="28"/>
          <w:szCs w:val="28"/>
          <w:lang w:val="uk-UA"/>
        </w:rPr>
      </w:pPr>
      <w:r w:rsidRPr="00EF02ED">
        <w:rPr>
          <w:rFonts w:ascii="Times New Roman" w:hAnsi="Times New Roman" w:cs="Times New Roman"/>
          <w:color w:val="auto"/>
          <w:sz w:val="28"/>
          <w:szCs w:val="28"/>
          <w:lang w:val="uk-UA"/>
        </w:rPr>
        <w:t>Функціональна стратегія управління уні</w:t>
      </w:r>
      <w:r w:rsidR="003F796D" w:rsidRPr="00EF02ED">
        <w:rPr>
          <w:rFonts w:ascii="Times New Roman" w:hAnsi="Times New Roman" w:cs="Times New Roman"/>
          <w:color w:val="auto"/>
          <w:sz w:val="28"/>
          <w:szCs w:val="28"/>
          <w:lang w:val="uk-UA"/>
        </w:rPr>
        <w:t>верситетом</w:t>
      </w:r>
    </w:p>
    <w:p w:rsidR="00BD58A2" w:rsidRPr="00EF02ED" w:rsidRDefault="00B61673" w:rsidP="00B61673">
      <w:pPr>
        <w:pStyle w:val="12"/>
        <w:ind w:left="0"/>
        <w:jc w:val="center"/>
        <w:rPr>
          <w:rFonts w:ascii="Times New Roman" w:hAnsi="Times New Roman" w:cs="Times New Roman"/>
          <w:b/>
          <w:color w:val="auto"/>
          <w:sz w:val="28"/>
          <w:szCs w:val="28"/>
          <w:lang w:val="uk-UA"/>
        </w:rPr>
      </w:pPr>
      <w:bookmarkStart w:id="3" w:name="_Toc535418781"/>
      <w:bookmarkStart w:id="4" w:name="_Toc535418905"/>
      <w:bookmarkStart w:id="5" w:name="_Toc135385128"/>
      <w:r w:rsidRPr="00EF02ED">
        <w:rPr>
          <w:rFonts w:ascii="Times New Roman" w:hAnsi="Times New Roman" w:cs="Times New Roman"/>
          <w:b/>
          <w:color w:val="auto"/>
          <w:sz w:val="28"/>
          <w:szCs w:val="28"/>
          <w:lang w:val="uk-UA"/>
        </w:rPr>
        <w:lastRenderedPageBreak/>
        <w:t>2</w:t>
      </w:r>
      <w:r w:rsidR="005126BB" w:rsidRPr="00EF02ED">
        <w:rPr>
          <w:rFonts w:ascii="Times New Roman" w:hAnsi="Times New Roman" w:cs="Times New Roman"/>
          <w:b/>
          <w:color w:val="auto"/>
          <w:sz w:val="28"/>
          <w:szCs w:val="28"/>
          <w:lang w:val="uk-UA"/>
        </w:rPr>
        <w:t xml:space="preserve">. </w:t>
      </w:r>
      <w:bookmarkEnd w:id="3"/>
      <w:bookmarkEnd w:id="4"/>
      <w:r w:rsidR="00BA103A" w:rsidRPr="00EF02ED">
        <w:rPr>
          <w:rFonts w:ascii="Times New Roman" w:hAnsi="Times New Roman" w:cs="Times New Roman"/>
          <w:b/>
          <w:color w:val="auto"/>
          <w:sz w:val="28"/>
          <w:szCs w:val="28"/>
          <w:lang w:val="uk-UA"/>
        </w:rPr>
        <w:t>ПІДГОТОВКА ФАХІВЦІВ</w:t>
      </w:r>
      <w:r w:rsidR="00F05552" w:rsidRPr="00EF02ED">
        <w:rPr>
          <w:rFonts w:ascii="Times New Roman" w:hAnsi="Times New Roman" w:cs="Times New Roman"/>
          <w:b/>
          <w:color w:val="auto"/>
          <w:sz w:val="28"/>
          <w:szCs w:val="28"/>
          <w:lang w:val="uk-UA"/>
        </w:rPr>
        <w:t xml:space="preserve">: </w:t>
      </w:r>
      <w:r w:rsidR="00BA103A" w:rsidRPr="00EF02ED">
        <w:rPr>
          <w:rFonts w:ascii="Times New Roman" w:hAnsi="Times New Roman" w:cs="Times New Roman"/>
          <w:b/>
          <w:color w:val="auto"/>
          <w:sz w:val="28"/>
          <w:szCs w:val="28"/>
          <w:lang w:val="uk-UA"/>
        </w:rPr>
        <w:t xml:space="preserve">ОСНОВНІ </w:t>
      </w:r>
      <w:r w:rsidR="002C0D04" w:rsidRPr="00EF02ED">
        <w:rPr>
          <w:rFonts w:ascii="Times New Roman" w:hAnsi="Times New Roman" w:cs="Times New Roman"/>
          <w:b/>
          <w:color w:val="auto"/>
          <w:sz w:val="28"/>
          <w:szCs w:val="28"/>
          <w:lang w:val="uk-UA"/>
        </w:rPr>
        <w:t xml:space="preserve">                                                                       </w:t>
      </w:r>
      <w:r w:rsidR="00BA103A" w:rsidRPr="00EF02ED">
        <w:rPr>
          <w:rFonts w:ascii="Times New Roman" w:hAnsi="Times New Roman" w:cs="Times New Roman"/>
          <w:b/>
          <w:color w:val="auto"/>
          <w:sz w:val="28"/>
          <w:szCs w:val="28"/>
          <w:lang w:val="uk-UA"/>
        </w:rPr>
        <w:t>КІЛЬКІСНІ ТА ЯКІСНІ ПОКАЗНИКИ</w:t>
      </w:r>
      <w:bookmarkEnd w:id="5"/>
    </w:p>
    <w:p w:rsidR="00D54D38" w:rsidRPr="00EF02ED" w:rsidRDefault="001C625D" w:rsidP="00F05552">
      <w:pPr>
        <w:pStyle w:val="afffffff"/>
        <w:ind w:firstLine="720"/>
      </w:pPr>
      <w:r w:rsidRPr="00EF02ED">
        <w:t>На сь</w:t>
      </w:r>
      <w:r w:rsidR="00D54D38" w:rsidRPr="00EF02ED">
        <w:t xml:space="preserve">огодні в університеті реалізується підготовка фахівців за </w:t>
      </w:r>
      <w:r w:rsidR="00CE58D6" w:rsidRPr="00EF02ED">
        <w:t>2</w:t>
      </w:r>
      <w:r w:rsidR="00B61673" w:rsidRPr="00EF02ED">
        <w:t>16</w:t>
      </w:r>
      <w:r w:rsidR="00D54D38" w:rsidRPr="00EF02ED">
        <w:t xml:space="preserve"> освітніми програмами</w:t>
      </w:r>
      <w:r w:rsidR="00CE58D6" w:rsidRPr="00EF02ED">
        <w:t xml:space="preserve"> всіх освітніх рівнів як </w:t>
      </w:r>
      <w:r w:rsidR="00B61673" w:rsidRPr="00EF02ED">
        <w:t>за</w:t>
      </w:r>
      <w:r w:rsidR="00CE58D6" w:rsidRPr="00EF02ED">
        <w:t xml:space="preserve"> денн</w:t>
      </w:r>
      <w:r w:rsidR="00B61673" w:rsidRPr="00EF02ED">
        <w:t>ою</w:t>
      </w:r>
      <w:r w:rsidR="00130C27" w:rsidRPr="00EF02ED">
        <w:t>,</w:t>
      </w:r>
      <w:r w:rsidR="00B61673" w:rsidRPr="00EF02ED">
        <w:t xml:space="preserve"> так і з</w:t>
      </w:r>
      <w:r w:rsidR="00CE58D6" w:rsidRPr="00EF02ED">
        <w:t>а заочн</w:t>
      </w:r>
      <w:r w:rsidR="00B61673" w:rsidRPr="00EF02ED">
        <w:t>ою</w:t>
      </w:r>
      <w:r w:rsidR="00CE58D6" w:rsidRPr="00EF02ED">
        <w:t xml:space="preserve"> форм</w:t>
      </w:r>
      <w:r w:rsidR="00B61673" w:rsidRPr="00EF02ED">
        <w:t>ами</w:t>
      </w:r>
      <w:r w:rsidR="00CE58D6" w:rsidRPr="00EF02ED">
        <w:t xml:space="preserve"> навчання</w:t>
      </w:r>
      <w:r w:rsidR="00D54D38" w:rsidRPr="00EF02ED">
        <w:t>.</w:t>
      </w:r>
    </w:p>
    <w:p w:rsidR="00B61673" w:rsidRPr="00EF02ED" w:rsidRDefault="00B61673" w:rsidP="001E6248">
      <w:pPr>
        <w:pStyle w:val="afffffff"/>
      </w:pPr>
    </w:p>
    <w:tbl>
      <w:tblPr>
        <w:tblStyle w:val="-331"/>
        <w:tblW w:w="0" w:type="auto"/>
        <w:jc w:val="center"/>
        <w:tblLook w:val="04A0" w:firstRow="1" w:lastRow="0" w:firstColumn="1" w:lastColumn="0" w:noHBand="0" w:noVBand="1"/>
      </w:tblPr>
      <w:tblGrid>
        <w:gridCol w:w="3258"/>
        <w:gridCol w:w="2694"/>
      </w:tblGrid>
      <w:tr w:rsidR="00EF02ED" w:rsidRPr="00EF02ED" w:rsidTr="00B8537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258" w:type="dxa"/>
            <w:tcBorders>
              <w:top w:val="single" w:sz="4" w:space="0" w:color="0BD0D9" w:themeColor="accent3"/>
              <w:bottom w:val="single" w:sz="4" w:space="0" w:color="0BD0D9" w:themeColor="accent3"/>
            </w:tcBorders>
            <w:shd w:val="clear" w:color="auto" w:fill="FFC000"/>
          </w:tcPr>
          <w:p w:rsidR="00885745" w:rsidRPr="00EF02ED" w:rsidRDefault="00B85377" w:rsidP="00B66278">
            <w:pPr>
              <w:rPr>
                <w:rFonts w:ascii="Times New Roman" w:hAnsi="Times New Roman" w:cs="Times New Roman"/>
                <w:color w:val="auto"/>
                <w:sz w:val="28"/>
                <w:szCs w:val="28"/>
                <w:lang w:val="uk-UA"/>
              </w:rPr>
            </w:pPr>
            <w:r w:rsidRPr="00EF02ED">
              <w:rPr>
                <w:rFonts w:ascii="Times New Roman" w:hAnsi="Times New Roman" w:cs="Times New Roman"/>
                <w:color w:val="auto"/>
                <w:sz w:val="28"/>
                <w:szCs w:val="28"/>
                <w:lang w:val="uk-UA"/>
              </w:rPr>
              <w:t>Рівень вищої освіти</w:t>
            </w:r>
          </w:p>
        </w:tc>
        <w:tc>
          <w:tcPr>
            <w:tcW w:w="2694" w:type="dxa"/>
            <w:tcBorders>
              <w:top w:val="single" w:sz="4" w:space="0" w:color="0BD0D9" w:themeColor="accent3"/>
              <w:bottom w:val="single" w:sz="4" w:space="0" w:color="0BD0D9" w:themeColor="accent3"/>
            </w:tcBorders>
            <w:shd w:val="clear" w:color="auto" w:fill="FFC000"/>
          </w:tcPr>
          <w:p w:rsidR="00885745" w:rsidRPr="00EF02ED" w:rsidRDefault="00B61673" w:rsidP="00B662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uk-UA"/>
              </w:rPr>
            </w:pPr>
            <w:r w:rsidRPr="00EF02ED">
              <w:rPr>
                <w:rFonts w:ascii="Times New Roman" w:hAnsi="Times New Roman" w:cs="Times New Roman"/>
                <w:color w:val="auto"/>
                <w:sz w:val="28"/>
                <w:szCs w:val="28"/>
                <w:lang w:val="uk-UA"/>
              </w:rPr>
              <w:t>К</w:t>
            </w:r>
            <w:r w:rsidR="00885745" w:rsidRPr="00EF02ED">
              <w:rPr>
                <w:rFonts w:ascii="Times New Roman" w:hAnsi="Times New Roman" w:cs="Times New Roman"/>
                <w:color w:val="auto"/>
                <w:sz w:val="28"/>
                <w:szCs w:val="28"/>
                <w:lang w:val="uk-UA"/>
              </w:rPr>
              <w:t>ількість</w:t>
            </w:r>
            <w:r w:rsidR="00B85377" w:rsidRPr="00EF02ED">
              <w:rPr>
                <w:rFonts w:ascii="Times New Roman" w:hAnsi="Times New Roman" w:cs="Times New Roman"/>
                <w:color w:val="auto"/>
                <w:sz w:val="28"/>
                <w:szCs w:val="28"/>
                <w:lang w:val="uk-UA"/>
              </w:rPr>
              <w:t xml:space="preserve"> ОП</w:t>
            </w:r>
          </w:p>
        </w:tc>
      </w:tr>
      <w:tr w:rsidR="00EF02ED" w:rsidRPr="00EF02ED" w:rsidTr="00B853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8" w:type="dxa"/>
          </w:tcPr>
          <w:p w:rsidR="00885745" w:rsidRPr="00EF02ED" w:rsidRDefault="00885745" w:rsidP="00B66278">
            <w:pPr>
              <w:rPr>
                <w:rFonts w:ascii="Times New Roman" w:hAnsi="Times New Roman" w:cs="Times New Roman"/>
                <w:b w:val="0"/>
                <w:bCs w:val="0"/>
                <w:color w:val="auto"/>
                <w:sz w:val="28"/>
                <w:szCs w:val="28"/>
                <w:lang w:val="uk-UA"/>
              </w:rPr>
            </w:pPr>
            <w:r w:rsidRPr="00EF02ED">
              <w:rPr>
                <w:rFonts w:ascii="Times New Roman" w:hAnsi="Times New Roman" w:cs="Times New Roman"/>
                <w:b w:val="0"/>
                <w:bCs w:val="0"/>
                <w:color w:val="auto"/>
                <w:sz w:val="28"/>
                <w:szCs w:val="28"/>
                <w:lang w:val="uk-UA"/>
              </w:rPr>
              <w:t>Бакалавр</w:t>
            </w:r>
            <w:r w:rsidR="00B85377" w:rsidRPr="00EF02ED">
              <w:rPr>
                <w:rFonts w:ascii="Times New Roman" w:hAnsi="Times New Roman" w:cs="Times New Roman"/>
                <w:b w:val="0"/>
                <w:bCs w:val="0"/>
                <w:color w:val="auto"/>
                <w:sz w:val="28"/>
                <w:szCs w:val="28"/>
                <w:lang w:val="uk-UA"/>
              </w:rPr>
              <w:t xml:space="preserve"> </w:t>
            </w:r>
          </w:p>
        </w:tc>
        <w:tc>
          <w:tcPr>
            <w:tcW w:w="2694" w:type="dxa"/>
          </w:tcPr>
          <w:p w:rsidR="00885745" w:rsidRPr="00EF02ED" w:rsidRDefault="00FF47D4" w:rsidP="00B662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uk-UA"/>
              </w:rPr>
            </w:pPr>
            <w:r w:rsidRPr="00EF02ED">
              <w:rPr>
                <w:rFonts w:ascii="Times New Roman" w:hAnsi="Times New Roman" w:cs="Times New Roman"/>
                <w:color w:val="auto"/>
                <w:sz w:val="28"/>
                <w:szCs w:val="28"/>
                <w:lang w:val="uk-UA"/>
              </w:rPr>
              <w:t>97</w:t>
            </w:r>
          </w:p>
        </w:tc>
      </w:tr>
      <w:tr w:rsidR="00EF02ED" w:rsidRPr="00EF02ED" w:rsidTr="00B85377">
        <w:trPr>
          <w:jc w:val="center"/>
        </w:trPr>
        <w:tc>
          <w:tcPr>
            <w:cnfStyle w:val="001000000000" w:firstRow="0" w:lastRow="0" w:firstColumn="1" w:lastColumn="0" w:oddVBand="0" w:evenVBand="0" w:oddHBand="0" w:evenHBand="0" w:firstRowFirstColumn="0" w:firstRowLastColumn="0" w:lastRowFirstColumn="0" w:lastRowLastColumn="0"/>
            <w:tcW w:w="3258" w:type="dxa"/>
          </w:tcPr>
          <w:p w:rsidR="00885745" w:rsidRPr="00EF02ED" w:rsidRDefault="00885745" w:rsidP="00B66278">
            <w:pPr>
              <w:rPr>
                <w:rFonts w:ascii="Times New Roman" w:hAnsi="Times New Roman" w:cs="Times New Roman"/>
                <w:b w:val="0"/>
                <w:bCs w:val="0"/>
                <w:color w:val="auto"/>
                <w:sz w:val="28"/>
                <w:szCs w:val="28"/>
                <w:lang w:val="uk-UA"/>
              </w:rPr>
            </w:pPr>
            <w:r w:rsidRPr="00EF02ED">
              <w:rPr>
                <w:rFonts w:ascii="Times New Roman" w:hAnsi="Times New Roman" w:cs="Times New Roman"/>
                <w:b w:val="0"/>
                <w:bCs w:val="0"/>
                <w:color w:val="auto"/>
                <w:sz w:val="28"/>
                <w:szCs w:val="28"/>
                <w:lang w:val="uk-UA"/>
              </w:rPr>
              <w:t xml:space="preserve">Магістр </w:t>
            </w:r>
          </w:p>
        </w:tc>
        <w:tc>
          <w:tcPr>
            <w:tcW w:w="2694" w:type="dxa"/>
          </w:tcPr>
          <w:p w:rsidR="00885745" w:rsidRPr="00EF02ED" w:rsidRDefault="00FF47D4" w:rsidP="00B662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uk-UA"/>
              </w:rPr>
            </w:pPr>
            <w:r w:rsidRPr="00EF02ED">
              <w:rPr>
                <w:rFonts w:ascii="Times New Roman" w:hAnsi="Times New Roman" w:cs="Times New Roman"/>
                <w:color w:val="auto"/>
                <w:sz w:val="28"/>
                <w:szCs w:val="28"/>
                <w:lang w:val="uk-UA"/>
              </w:rPr>
              <w:t>89</w:t>
            </w:r>
          </w:p>
        </w:tc>
      </w:tr>
      <w:tr w:rsidR="00EF02ED" w:rsidRPr="00EF02ED" w:rsidTr="00B853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8" w:type="dxa"/>
          </w:tcPr>
          <w:p w:rsidR="00885745" w:rsidRPr="00EF02ED" w:rsidRDefault="00885745" w:rsidP="00B66278">
            <w:pPr>
              <w:rPr>
                <w:rFonts w:ascii="Times New Roman" w:hAnsi="Times New Roman" w:cs="Times New Roman"/>
                <w:b w:val="0"/>
                <w:bCs w:val="0"/>
                <w:color w:val="auto"/>
                <w:sz w:val="28"/>
                <w:szCs w:val="28"/>
                <w:lang w:val="uk-UA"/>
              </w:rPr>
            </w:pPr>
            <w:r w:rsidRPr="00EF02ED">
              <w:rPr>
                <w:rFonts w:ascii="Times New Roman" w:hAnsi="Times New Roman" w:cs="Times New Roman"/>
                <w:b w:val="0"/>
                <w:bCs w:val="0"/>
                <w:color w:val="auto"/>
                <w:sz w:val="28"/>
                <w:szCs w:val="28"/>
                <w:lang w:val="uk-UA"/>
              </w:rPr>
              <w:t>PhD</w:t>
            </w:r>
            <w:r w:rsidR="00B85377" w:rsidRPr="00EF02ED">
              <w:rPr>
                <w:rFonts w:ascii="Times New Roman" w:hAnsi="Times New Roman" w:cs="Times New Roman"/>
                <w:b w:val="0"/>
                <w:bCs w:val="0"/>
                <w:color w:val="auto"/>
                <w:sz w:val="28"/>
                <w:szCs w:val="28"/>
                <w:lang w:val="uk-UA"/>
              </w:rPr>
              <w:t xml:space="preserve"> </w:t>
            </w:r>
          </w:p>
        </w:tc>
        <w:tc>
          <w:tcPr>
            <w:tcW w:w="2694" w:type="dxa"/>
          </w:tcPr>
          <w:p w:rsidR="00885745" w:rsidRPr="00EF02ED" w:rsidRDefault="00FF47D4" w:rsidP="00B662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uk-UA"/>
              </w:rPr>
            </w:pPr>
            <w:r w:rsidRPr="00EF02ED">
              <w:rPr>
                <w:rFonts w:ascii="Times New Roman" w:hAnsi="Times New Roman" w:cs="Times New Roman"/>
                <w:color w:val="auto"/>
                <w:sz w:val="28"/>
                <w:szCs w:val="28"/>
                <w:lang w:val="uk-UA"/>
              </w:rPr>
              <w:t>30</w:t>
            </w:r>
          </w:p>
        </w:tc>
      </w:tr>
      <w:tr w:rsidR="00EF02ED" w:rsidRPr="00EF02ED" w:rsidTr="00B85377">
        <w:trPr>
          <w:jc w:val="center"/>
        </w:trPr>
        <w:tc>
          <w:tcPr>
            <w:cnfStyle w:val="001000000000" w:firstRow="0" w:lastRow="0" w:firstColumn="1" w:lastColumn="0" w:oddVBand="0" w:evenVBand="0" w:oddHBand="0" w:evenHBand="0" w:firstRowFirstColumn="0" w:firstRowLastColumn="0" w:lastRowFirstColumn="0" w:lastRowLastColumn="0"/>
            <w:tcW w:w="3258" w:type="dxa"/>
            <w:tcBorders>
              <w:top w:val="single" w:sz="4" w:space="0" w:color="0BD0D9" w:themeColor="accent3"/>
              <w:bottom w:val="single" w:sz="4" w:space="0" w:color="0BD0D9" w:themeColor="accent3"/>
            </w:tcBorders>
            <w:shd w:val="clear" w:color="auto" w:fill="FFC000"/>
          </w:tcPr>
          <w:p w:rsidR="00885745" w:rsidRPr="00EF02ED" w:rsidRDefault="00B61673" w:rsidP="00B66278">
            <w:pPr>
              <w:rPr>
                <w:rFonts w:ascii="Times New Roman" w:hAnsi="Times New Roman" w:cs="Times New Roman"/>
                <w:color w:val="auto"/>
                <w:sz w:val="28"/>
                <w:szCs w:val="28"/>
                <w:lang w:val="uk-UA"/>
              </w:rPr>
            </w:pPr>
            <w:r w:rsidRPr="00EF02ED">
              <w:rPr>
                <w:rFonts w:ascii="Times New Roman" w:hAnsi="Times New Roman" w:cs="Times New Roman"/>
                <w:color w:val="auto"/>
                <w:sz w:val="28"/>
                <w:szCs w:val="28"/>
                <w:lang w:val="uk-UA"/>
              </w:rPr>
              <w:t>У</w:t>
            </w:r>
            <w:r w:rsidR="00885745" w:rsidRPr="00EF02ED">
              <w:rPr>
                <w:rFonts w:ascii="Times New Roman" w:hAnsi="Times New Roman" w:cs="Times New Roman"/>
                <w:color w:val="auto"/>
                <w:sz w:val="28"/>
                <w:szCs w:val="28"/>
                <w:lang w:val="uk-UA"/>
              </w:rPr>
              <w:t>сього</w:t>
            </w:r>
          </w:p>
        </w:tc>
        <w:tc>
          <w:tcPr>
            <w:tcW w:w="2694" w:type="dxa"/>
            <w:tcBorders>
              <w:top w:val="single" w:sz="4" w:space="0" w:color="0BD0D9" w:themeColor="accent3"/>
              <w:bottom w:val="single" w:sz="4" w:space="0" w:color="0BD0D9" w:themeColor="accent3"/>
            </w:tcBorders>
            <w:shd w:val="clear" w:color="auto" w:fill="FFC000"/>
          </w:tcPr>
          <w:p w:rsidR="00885745" w:rsidRPr="00EF02ED" w:rsidRDefault="00FF47D4" w:rsidP="00B662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lang w:val="uk-UA"/>
              </w:rPr>
            </w:pPr>
            <w:r w:rsidRPr="00EF02ED">
              <w:rPr>
                <w:rFonts w:ascii="Times New Roman" w:hAnsi="Times New Roman" w:cs="Times New Roman"/>
                <w:b/>
                <w:color w:val="auto"/>
                <w:sz w:val="28"/>
                <w:szCs w:val="28"/>
                <w:lang w:val="uk-UA"/>
              </w:rPr>
              <w:t>216</w:t>
            </w:r>
          </w:p>
        </w:tc>
      </w:tr>
    </w:tbl>
    <w:p w:rsidR="00B61673" w:rsidRPr="00EF02ED" w:rsidRDefault="00B61673" w:rsidP="001E6248">
      <w:pPr>
        <w:pStyle w:val="afffffff"/>
      </w:pPr>
    </w:p>
    <w:p w:rsidR="00CE58D6" w:rsidRPr="00EF02ED" w:rsidRDefault="009C29AF" w:rsidP="00F05552">
      <w:pPr>
        <w:pStyle w:val="afffffff"/>
        <w:ind w:firstLine="720"/>
      </w:pPr>
      <w:r w:rsidRPr="00EF02ED">
        <w:t>Тенден</w:t>
      </w:r>
      <w:r w:rsidR="00CE58D6" w:rsidRPr="00EF02ED">
        <w:t>ції останніх років говорят</w:t>
      </w:r>
      <w:r w:rsidR="00B61673" w:rsidRPr="00EF02ED">
        <w:t>ь про успішні вступні кампанії</w:t>
      </w:r>
      <w:r w:rsidR="00814961" w:rsidRPr="00EF02ED">
        <w:t xml:space="preserve"> в університеті</w:t>
      </w:r>
      <w:r w:rsidR="00B61673" w:rsidRPr="00EF02ED">
        <w:t>. Т</w:t>
      </w:r>
      <w:r w:rsidR="00B36C84" w:rsidRPr="00EF02ED">
        <w:t xml:space="preserve">ак за результатами </w:t>
      </w:r>
      <w:r w:rsidR="00CE58D6" w:rsidRPr="00EF02ED">
        <w:t>вступної кампанії 202</w:t>
      </w:r>
      <w:r w:rsidR="00130C27" w:rsidRPr="00EF02ED">
        <w:t>1</w:t>
      </w:r>
      <w:r w:rsidR="00CE58D6" w:rsidRPr="00EF02ED">
        <w:t xml:space="preserve"> року</w:t>
      </w:r>
      <w:r w:rsidR="00447BA9" w:rsidRPr="00EF02ED">
        <w:rPr>
          <w:lang w:val="ru-RU"/>
        </w:rPr>
        <w:t xml:space="preserve"> </w:t>
      </w:r>
      <w:r w:rsidR="00EA6CA8" w:rsidRPr="00EF02ED">
        <w:t xml:space="preserve">Національний авіаційний </w:t>
      </w:r>
      <w:r w:rsidR="00CE58D6" w:rsidRPr="00EF02ED">
        <w:t xml:space="preserve">університет </w:t>
      </w:r>
      <w:r w:rsidR="00247E10" w:rsidRPr="00EF02ED">
        <w:t xml:space="preserve">за кількістю поданих вступниками заяв </w:t>
      </w:r>
      <w:r w:rsidR="00814961" w:rsidRPr="00EF02ED">
        <w:t>увійшов до</w:t>
      </w:r>
      <w:r w:rsidR="00447BA9" w:rsidRPr="00EF02ED">
        <w:rPr>
          <w:lang w:val="ru-RU"/>
        </w:rPr>
        <w:t xml:space="preserve"> </w:t>
      </w:r>
      <w:r w:rsidR="00130C27" w:rsidRPr="00EF02ED">
        <w:t xml:space="preserve">четвірки </w:t>
      </w:r>
      <w:r w:rsidR="00CE58D6" w:rsidRPr="00EF02ED">
        <w:t>найпопулярніших ЗВО України</w:t>
      </w:r>
      <w:r w:rsidR="00247E10" w:rsidRPr="00EF02ED">
        <w:t>, з за підсумками 2022 року – до п’ятірки.</w:t>
      </w:r>
    </w:p>
    <w:p w:rsidR="005F2CF2" w:rsidRPr="00EF02ED" w:rsidRDefault="005F2CF2" w:rsidP="001E6248">
      <w:pPr>
        <w:pStyle w:val="afffffff"/>
      </w:pPr>
      <w:r w:rsidRPr="00EF02ED">
        <w:rPr>
          <w:lang w:val="ru-RU"/>
        </w:rPr>
        <w:drawing>
          <wp:inline distT="0" distB="0" distL="0" distR="0" wp14:anchorId="3D6C4244" wp14:editId="7D37054A">
            <wp:extent cx="5900775" cy="2252345"/>
            <wp:effectExtent l="0" t="0" r="5080" b="0"/>
            <wp:docPr id="13" name="Діаграма 9">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D10CF" w:rsidRPr="00EF02ED" w:rsidRDefault="00CD10CF" w:rsidP="00C733E8">
      <w:pPr>
        <w:pStyle w:val="afffffff"/>
        <w:spacing w:after="120"/>
      </w:pPr>
      <w:r w:rsidRPr="00EF02ED">
        <w:rPr>
          <w:lang w:val="ru-RU"/>
        </w:rPr>
        <w:drawing>
          <wp:inline distT="0" distB="0" distL="0" distR="0" wp14:anchorId="42D2D8E0" wp14:editId="2DD6DFEB">
            <wp:extent cx="5917996" cy="2223821"/>
            <wp:effectExtent l="0" t="0" r="6985" b="5080"/>
            <wp:docPr id="7" name="Диаграмма 7">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05552" w:rsidRPr="00EF02ED" w:rsidRDefault="00F05552" w:rsidP="00C733E8">
      <w:pPr>
        <w:pStyle w:val="afffffff"/>
        <w:spacing w:before="120"/>
        <w:ind w:firstLine="720"/>
      </w:pPr>
      <w:r w:rsidRPr="00EF02ED">
        <w:t>За результатами вступної кампанії 2022 року студентство університету поповнилося більше ніж на п’ять тисяч</w:t>
      </w:r>
      <w:r w:rsidR="002C0D04" w:rsidRPr="00EF02ED">
        <w:t xml:space="preserve"> </w:t>
      </w:r>
      <w:r w:rsidRPr="00EF02ED">
        <w:t xml:space="preserve">осіб, однак це </w:t>
      </w:r>
      <w:r w:rsidR="006F6552" w:rsidRPr="00EF02ED">
        <w:t>майже</w:t>
      </w:r>
      <w:r w:rsidRPr="00EF02ED">
        <w:t xml:space="preserve"> на 500 осіб менше, ніж </w:t>
      </w:r>
      <w:r w:rsidR="00691828" w:rsidRPr="00EF02ED">
        <w:t xml:space="preserve">було </w:t>
      </w:r>
      <w:r w:rsidRPr="00EF02ED">
        <w:t xml:space="preserve">минулого року. </w:t>
      </w:r>
    </w:p>
    <w:p w:rsidR="00CE58D6" w:rsidRPr="00EF02ED" w:rsidRDefault="00CD10CF" w:rsidP="00F05552">
      <w:pPr>
        <w:pStyle w:val="afffffff"/>
        <w:ind w:firstLine="720"/>
      </w:pPr>
      <w:r w:rsidRPr="00EF02ED">
        <w:lastRenderedPageBreak/>
        <w:t>Причому</w:t>
      </w:r>
      <w:r w:rsidR="00150625" w:rsidRPr="00EF02ED">
        <w:t>,</w:t>
      </w:r>
      <w:r w:rsidRPr="00EF02ED">
        <w:t xml:space="preserve"> слід відмітити</w:t>
      </w:r>
      <w:r w:rsidR="0026704C" w:rsidRPr="00EF02ED">
        <w:t>,</w:t>
      </w:r>
      <w:r w:rsidR="00691828" w:rsidRPr="00EF02ED">
        <w:t xml:space="preserve"> </w:t>
      </w:r>
      <w:r w:rsidR="0026704C" w:rsidRPr="00EF02ED">
        <w:t xml:space="preserve">що </w:t>
      </w:r>
      <w:r w:rsidR="00247E10" w:rsidRPr="00EF02ED">
        <w:t xml:space="preserve">у порівнянні з 2021 роком </w:t>
      </w:r>
      <w:r w:rsidR="0026704C" w:rsidRPr="00EF02ED">
        <w:t xml:space="preserve">відбулося </w:t>
      </w:r>
      <w:r w:rsidR="00247E10" w:rsidRPr="00EF02ED">
        <w:t xml:space="preserve">зменшення кількості зарахованих студентів </w:t>
      </w:r>
      <w:r w:rsidR="006D2E3E" w:rsidRPr="00EF02ED">
        <w:t xml:space="preserve">на </w:t>
      </w:r>
      <w:r w:rsidR="00247E10" w:rsidRPr="00EF02ED">
        <w:t>1 курс освітнього ступеня бакалавра денної форми навчання на 712 осіб та збільше</w:t>
      </w:r>
      <w:r w:rsidR="00CE58D6" w:rsidRPr="00EF02ED">
        <w:t xml:space="preserve">ння кількості студентів </w:t>
      </w:r>
      <w:r w:rsidR="00130C27" w:rsidRPr="00EF02ED">
        <w:t xml:space="preserve">1 курсу </w:t>
      </w:r>
      <w:r w:rsidR="00CE58D6" w:rsidRPr="00EF02ED">
        <w:t xml:space="preserve">освітнього ступеня </w:t>
      </w:r>
      <w:r w:rsidR="00150625" w:rsidRPr="00EF02ED">
        <w:t>м</w:t>
      </w:r>
      <w:r w:rsidRPr="00EF02ED">
        <w:t>агістр</w:t>
      </w:r>
      <w:r w:rsidR="00150625" w:rsidRPr="00EF02ED">
        <w:t>а</w:t>
      </w:r>
      <w:r w:rsidR="00CC6B96" w:rsidRPr="00EF02ED">
        <w:t xml:space="preserve">на </w:t>
      </w:r>
      <w:r w:rsidRPr="00EF02ED">
        <w:t>649</w:t>
      </w:r>
      <w:r w:rsidR="00CE58D6" w:rsidRPr="00EF02ED">
        <w:t xml:space="preserve"> ос</w:t>
      </w:r>
      <w:r w:rsidRPr="00EF02ED">
        <w:t>іб</w:t>
      </w:r>
      <w:r w:rsidR="00247E10" w:rsidRPr="00EF02ED">
        <w:t xml:space="preserve">. </w:t>
      </w:r>
    </w:p>
    <w:p w:rsidR="00814961" w:rsidRPr="00EF02ED" w:rsidRDefault="00814961" w:rsidP="001E6248">
      <w:pPr>
        <w:pStyle w:val="afffffff"/>
      </w:pPr>
    </w:p>
    <w:tbl>
      <w:tblPr>
        <w:tblStyle w:val="ad"/>
        <w:tblW w:w="0" w:type="auto"/>
        <w:tblLook w:val="04A0" w:firstRow="1" w:lastRow="0" w:firstColumn="1" w:lastColumn="0" w:noHBand="0" w:noVBand="1"/>
      </w:tblPr>
      <w:tblGrid>
        <w:gridCol w:w="4826"/>
        <w:gridCol w:w="4745"/>
      </w:tblGrid>
      <w:tr w:rsidR="009C3702" w:rsidRPr="00EF02ED" w:rsidTr="00CC6B96">
        <w:tc>
          <w:tcPr>
            <w:tcW w:w="5226" w:type="dxa"/>
          </w:tcPr>
          <w:p w:rsidR="00953838" w:rsidRPr="00EF02ED" w:rsidRDefault="00CC6B96" w:rsidP="001E6248">
            <w:pPr>
              <w:pStyle w:val="afffffff"/>
            </w:pPr>
            <w:r w:rsidRPr="00EF02ED">
              <w:rPr>
                <w:lang w:val="ru-RU"/>
              </w:rPr>
              <w:drawing>
                <wp:inline distT="0" distB="0" distL="0" distR="0" wp14:anchorId="27590C58" wp14:editId="1E3B5ADF">
                  <wp:extent cx="3029585" cy="2094865"/>
                  <wp:effectExtent l="0" t="0" r="0" b="635"/>
                  <wp:docPr id="30" name="Диаграмма 30">
                    <a:extLst xmlns:a="http://schemas.openxmlformats.org/drawingml/2006/main">
                      <a:ext uri="{FF2B5EF4-FFF2-40B4-BE49-F238E27FC236}">
                        <a16:creationId xmlns:a16="http://schemas.microsoft.com/office/drawing/2014/main" id="{00000000-0008-0000-00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345" w:type="dxa"/>
          </w:tcPr>
          <w:p w:rsidR="00953838" w:rsidRPr="00EF02ED" w:rsidRDefault="00CC6B96" w:rsidP="001E6248">
            <w:pPr>
              <w:pStyle w:val="afffffff"/>
            </w:pPr>
            <w:r w:rsidRPr="00EF02ED">
              <w:rPr>
                <w:lang w:val="ru-RU"/>
              </w:rPr>
              <w:drawing>
                <wp:inline distT="0" distB="0" distL="0" distR="0" wp14:anchorId="6619DAC0" wp14:editId="08E9EB5E">
                  <wp:extent cx="2977287" cy="2094865"/>
                  <wp:effectExtent l="0" t="0" r="0" b="635"/>
                  <wp:docPr id="224" name="Диаграмма 224">
                    <a:extLst xmlns:a="http://schemas.openxmlformats.org/drawingml/2006/main">
                      <a:ext uri="{FF2B5EF4-FFF2-40B4-BE49-F238E27FC236}">
                        <a16:creationId xmlns:a16="http://schemas.microsoft.com/office/drawing/2014/main" id="{00000000-0008-0000-00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814961" w:rsidRPr="00EF02ED" w:rsidRDefault="00814961" w:rsidP="001E6248">
      <w:pPr>
        <w:pStyle w:val="afffffff"/>
      </w:pPr>
    </w:p>
    <w:p w:rsidR="00CE58D6" w:rsidRPr="00EF02ED" w:rsidRDefault="00CC6B96" w:rsidP="00F05552">
      <w:pPr>
        <w:pStyle w:val="afffffff"/>
        <w:ind w:firstLine="720"/>
      </w:pPr>
      <w:r w:rsidRPr="00EF02ED">
        <w:t xml:space="preserve">Розподіл </w:t>
      </w:r>
      <w:r w:rsidR="00EA1FA2" w:rsidRPr="00EF02ED">
        <w:t xml:space="preserve">зарахованих на перший курс </w:t>
      </w:r>
      <w:r w:rsidRPr="00EF02ED">
        <w:t>5056 студентів</w:t>
      </w:r>
      <w:r w:rsidR="00CE58D6" w:rsidRPr="00EF02ED">
        <w:t xml:space="preserve"> денної форми навчання</w:t>
      </w:r>
      <w:r w:rsidR="00EA1FA2" w:rsidRPr="00EF02ED">
        <w:t xml:space="preserve"> м</w:t>
      </w:r>
      <w:r w:rsidR="00CE58D6" w:rsidRPr="00EF02ED">
        <w:t xml:space="preserve">іж навчальними структурними підрозділами університету є підтвердженням зростаючої популярності </w:t>
      </w:r>
      <w:r w:rsidR="00074574" w:rsidRPr="00EF02ED">
        <w:t>ІТ-</w:t>
      </w:r>
      <w:r w:rsidR="00CE58D6" w:rsidRPr="00EF02ED">
        <w:t>спеціальностей в нашому суспільств</w:t>
      </w:r>
      <w:r w:rsidR="0046326B" w:rsidRPr="00EF02ED">
        <w:t>і</w:t>
      </w:r>
      <w:r w:rsidR="00002067" w:rsidRPr="00EF02ED">
        <w:t xml:space="preserve">: </w:t>
      </w:r>
      <w:r w:rsidR="00CE58D6" w:rsidRPr="00EF02ED">
        <w:t xml:space="preserve">Кібербезпека </w:t>
      </w:r>
      <w:r w:rsidR="00EA1FA2" w:rsidRPr="00EF02ED">
        <w:t>–</w:t>
      </w:r>
      <w:r w:rsidR="00B92F8C" w:rsidRPr="00EF02ED">
        <w:t xml:space="preserve"> </w:t>
      </w:r>
      <w:r w:rsidR="007B78C2" w:rsidRPr="00EF02ED">
        <w:t>405</w:t>
      </w:r>
      <w:r w:rsidR="00CE58D6" w:rsidRPr="00EF02ED">
        <w:t xml:space="preserve"> осіб,</w:t>
      </w:r>
      <w:r w:rsidR="007B78C2" w:rsidRPr="00EF02ED">
        <w:t xml:space="preserve"> Комп’ютерні науки – </w:t>
      </w:r>
      <w:r w:rsidR="004C1DEA" w:rsidRPr="00EF02ED">
        <w:t>179</w:t>
      </w:r>
      <w:r w:rsidR="007B78C2" w:rsidRPr="00EF02ED">
        <w:t xml:space="preserve">, </w:t>
      </w:r>
      <w:r w:rsidR="004C1DEA" w:rsidRPr="00EF02ED">
        <w:t xml:space="preserve">Авіаційний транспорт – 174, Менеджмент – 173, Дизайн – 160, </w:t>
      </w:r>
      <w:r w:rsidR="007B78C2" w:rsidRPr="00EF02ED">
        <w:t xml:space="preserve">Комп’ютерна інженерія – </w:t>
      </w:r>
      <w:r w:rsidR="004C1DEA" w:rsidRPr="00EF02ED">
        <w:t>157</w:t>
      </w:r>
      <w:r w:rsidR="007B78C2" w:rsidRPr="00EF02ED">
        <w:t>,</w:t>
      </w:r>
      <w:r w:rsidR="00B92F8C" w:rsidRPr="00EF02ED">
        <w:t xml:space="preserve"> </w:t>
      </w:r>
      <w:r w:rsidR="004C1DEA" w:rsidRPr="00EF02ED">
        <w:t xml:space="preserve">Психологія – 154, </w:t>
      </w:r>
      <w:r w:rsidR="00CE58D6" w:rsidRPr="00EF02ED">
        <w:t xml:space="preserve">Інженерія програмного забезпечення – </w:t>
      </w:r>
      <w:r w:rsidR="004C1DEA" w:rsidRPr="00EF02ED">
        <w:t>134</w:t>
      </w:r>
      <w:r w:rsidR="00EA1FA2" w:rsidRPr="00EF02ED">
        <w:t xml:space="preserve">, </w:t>
      </w:r>
      <w:r w:rsidR="004C1DEA" w:rsidRPr="00EF02ED">
        <w:t>Право – 122 особи</w:t>
      </w:r>
      <w:r w:rsidR="00CE58D6" w:rsidRPr="00EF02ED">
        <w:t>.</w:t>
      </w:r>
    </w:p>
    <w:p w:rsidR="00CE58D6" w:rsidRPr="00EF02ED" w:rsidRDefault="00EA1FA2" w:rsidP="00F05552">
      <w:pPr>
        <w:pStyle w:val="afffffff"/>
        <w:ind w:firstLine="720"/>
      </w:pPr>
      <w:r w:rsidRPr="00EF02ED">
        <w:t xml:space="preserve">Однак слід замітити, що </w:t>
      </w:r>
      <w:r w:rsidR="00074574" w:rsidRPr="00EF02ED">
        <w:t>с</w:t>
      </w:r>
      <w:r w:rsidR="00D56BE1" w:rsidRPr="00EF02ED">
        <w:t xml:space="preserve">ередній </w:t>
      </w:r>
      <w:r w:rsidR="004C1DEA" w:rsidRPr="00EF02ED">
        <w:t xml:space="preserve">конкурсний бал </w:t>
      </w:r>
      <w:r w:rsidR="00B76025" w:rsidRPr="00EF02ED">
        <w:t xml:space="preserve">студентів 1 курсу </w:t>
      </w:r>
      <w:r w:rsidR="00002067" w:rsidRPr="00EF02ED">
        <w:t xml:space="preserve">освітнього ступеня бакалавра денної форми навчання </w:t>
      </w:r>
      <w:r w:rsidR="004C1DEA" w:rsidRPr="00EF02ED">
        <w:t xml:space="preserve">становить </w:t>
      </w:r>
      <w:r w:rsidRPr="00EF02ED">
        <w:t xml:space="preserve">лише </w:t>
      </w:r>
      <w:r w:rsidR="00B76025" w:rsidRPr="00EF02ED">
        <w:t>159.</w:t>
      </w:r>
      <w:r w:rsidR="004C1DEA" w:rsidRPr="00EF02ED">
        <w:t>7</w:t>
      </w:r>
      <w:r w:rsidRPr="00EF02ED">
        <w:t>, що явно мало для такого знаного у всьому світи ЗВО, яким є Національний авіаційний університет</w:t>
      </w:r>
      <w:r w:rsidR="00D56BE1" w:rsidRPr="00EF02ED">
        <w:t>.</w:t>
      </w:r>
    </w:p>
    <w:p w:rsidR="00190894" w:rsidRPr="00EF02ED" w:rsidRDefault="00190894" w:rsidP="001E6248">
      <w:pPr>
        <w:pStyle w:val="afffffff"/>
      </w:pPr>
    </w:p>
    <w:p w:rsidR="00E371BD" w:rsidRPr="00EF02ED" w:rsidRDefault="00E371BD" w:rsidP="001E6248">
      <w:pPr>
        <w:pStyle w:val="afffffff"/>
      </w:pPr>
      <w:r w:rsidRPr="00EF02ED">
        <w:rPr>
          <w:lang w:val="ru-RU"/>
        </w:rPr>
        <w:drawing>
          <wp:inline distT="0" distB="0" distL="0" distR="0" wp14:anchorId="10F7330B" wp14:editId="766DE1D1">
            <wp:extent cx="5888736" cy="2765146"/>
            <wp:effectExtent l="0" t="0" r="0" b="0"/>
            <wp:docPr id="228" name="Диаграмма 228">
              <a:extLst xmlns:a="http://schemas.openxmlformats.org/drawingml/2006/main">
                <a:ext uri="{FF2B5EF4-FFF2-40B4-BE49-F238E27FC236}">
                  <a16:creationId xmlns:a16="http://schemas.microsoft.com/office/drawing/2014/main" id="{00000000-0008-0000-0000-00002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E211F" w:rsidRPr="00EF02ED" w:rsidRDefault="004E211F" w:rsidP="001E6248">
      <w:pPr>
        <w:pStyle w:val="afffffff"/>
      </w:pPr>
      <w:r w:rsidRPr="00EF02ED">
        <w:rPr>
          <w:lang w:val="ru-RU"/>
        </w:rPr>
        <w:lastRenderedPageBreak/>
        <w:drawing>
          <wp:inline distT="0" distB="0" distL="0" distR="0" wp14:anchorId="707D114C" wp14:editId="090D92EA">
            <wp:extent cx="5903366" cy="2852928"/>
            <wp:effectExtent l="0" t="0" r="2540" b="5080"/>
            <wp:docPr id="230" name="Диаграмма 230">
              <a:extLst xmlns:a="http://schemas.openxmlformats.org/drawingml/2006/main">
                <a:ext uri="{FF2B5EF4-FFF2-40B4-BE49-F238E27FC236}">
                  <a16:creationId xmlns:a16="http://schemas.microsoft.com/office/drawing/2014/main" id="{00000000-0008-0000-0000-00002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027F3" w:rsidRPr="00EF02ED" w:rsidRDefault="002027F3" w:rsidP="00F05552">
      <w:pPr>
        <w:pStyle w:val="afffffff"/>
        <w:ind w:firstLine="720"/>
        <w:rPr>
          <w:noProof w:val="0"/>
        </w:rPr>
      </w:pPr>
    </w:p>
    <w:p w:rsidR="00F03C33" w:rsidRPr="00EF02ED" w:rsidRDefault="00F03C33" w:rsidP="00F05552">
      <w:pPr>
        <w:pStyle w:val="afffffff"/>
        <w:ind w:firstLine="720"/>
        <w:rPr>
          <w:noProof w:val="0"/>
        </w:rPr>
      </w:pPr>
      <w:r w:rsidRPr="00EF02ED">
        <w:rPr>
          <w:noProof w:val="0"/>
        </w:rPr>
        <w:t>Як бачимо на діаграмах, контингент студентів протягом останніх років зазна</w:t>
      </w:r>
      <w:r w:rsidR="00190894" w:rsidRPr="00EF02ED">
        <w:rPr>
          <w:noProof w:val="0"/>
        </w:rPr>
        <w:t>в</w:t>
      </w:r>
      <w:r w:rsidRPr="00EF02ED">
        <w:rPr>
          <w:noProof w:val="0"/>
        </w:rPr>
        <w:t xml:space="preserve"> певних змін. Зокрема, кількість здобувачів вищої освіти за державним замовленням заочної форми навчання продовжує зменшуватися, а от за контрактом маємо незначне зростання. В цілому контингент студентів заочної форми навчання наразі становить 37,4% від кількості таких здобувачів </w:t>
      </w:r>
      <w:r w:rsidR="00240E8C" w:rsidRPr="00EF02ED">
        <w:rPr>
          <w:noProof w:val="0"/>
        </w:rPr>
        <w:t>у</w:t>
      </w:r>
      <w:r w:rsidRPr="00EF02ED">
        <w:rPr>
          <w:noProof w:val="0"/>
        </w:rPr>
        <w:t xml:space="preserve"> 2016 році</w:t>
      </w:r>
      <w:r w:rsidR="002027F3" w:rsidRPr="00EF02ED">
        <w:rPr>
          <w:noProof w:val="0"/>
        </w:rPr>
        <w:t>, але</w:t>
      </w:r>
      <w:r w:rsidRPr="00EF02ED">
        <w:rPr>
          <w:noProof w:val="0"/>
        </w:rPr>
        <w:t xml:space="preserve"> на 2,4% більше, ніж </w:t>
      </w:r>
      <w:r w:rsidR="002027F3" w:rsidRPr="00EF02ED">
        <w:rPr>
          <w:noProof w:val="0"/>
        </w:rPr>
        <w:t>у</w:t>
      </w:r>
      <w:r w:rsidRPr="00EF02ED">
        <w:rPr>
          <w:noProof w:val="0"/>
        </w:rPr>
        <w:t xml:space="preserve"> минулому році.</w:t>
      </w:r>
    </w:p>
    <w:p w:rsidR="0004393E" w:rsidRPr="00EF02ED" w:rsidRDefault="0004393E" w:rsidP="00F05552">
      <w:pPr>
        <w:pStyle w:val="afffffff"/>
        <w:ind w:firstLine="720"/>
        <w:rPr>
          <w:noProof w:val="0"/>
        </w:rPr>
      </w:pPr>
      <w:r w:rsidRPr="00EF02ED">
        <w:rPr>
          <w:noProof w:val="0"/>
        </w:rPr>
        <w:t xml:space="preserve">Чисельність студентів денної форми навчання </w:t>
      </w:r>
      <w:r w:rsidR="00E54137" w:rsidRPr="00EF02ED">
        <w:rPr>
          <w:noProof w:val="0"/>
        </w:rPr>
        <w:t xml:space="preserve">у 2022-2023 навчальному році </w:t>
      </w:r>
      <w:r w:rsidRPr="00EF02ED">
        <w:rPr>
          <w:noProof w:val="0"/>
        </w:rPr>
        <w:t xml:space="preserve">майже в </w:t>
      </w:r>
      <w:r w:rsidR="004E211F" w:rsidRPr="00EF02ED">
        <w:rPr>
          <w:noProof w:val="0"/>
        </w:rPr>
        <w:t>9</w:t>
      </w:r>
      <w:r w:rsidRPr="00EF02ED">
        <w:rPr>
          <w:noProof w:val="0"/>
        </w:rPr>
        <w:t xml:space="preserve"> раз</w:t>
      </w:r>
      <w:r w:rsidR="009403F6" w:rsidRPr="00EF02ED">
        <w:rPr>
          <w:noProof w:val="0"/>
        </w:rPr>
        <w:t>ів</w:t>
      </w:r>
      <w:r w:rsidRPr="00EF02ED">
        <w:rPr>
          <w:noProof w:val="0"/>
        </w:rPr>
        <w:t xml:space="preserve"> перевищує чисельність тих, хто навчається заочно</w:t>
      </w:r>
      <w:r w:rsidR="009403F6" w:rsidRPr="00EF02ED">
        <w:rPr>
          <w:noProof w:val="0"/>
        </w:rPr>
        <w:t xml:space="preserve"> (для порівняння</w:t>
      </w:r>
      <w:r w:rsidR="00E54137" w:rsidRPr="00EF02ED">
        <w:rPr>
          <w:noProof w:val="0"/>
        </w:rPr>
        <w:t>,</w:t>
      </w:r>
      <w:r w:rsidR="007A6BC9" w:rsidRPr="00EF02ED">
        <w:rPr>
          <w:noProof w:val="0"/>
        </w:rPr>
        <w:t xml:space="preserve"> </w:t>
      </w:r>
      <w:r w:rsidR="00E54137" w:rsidRPr="00EF02ED">
        <w:rPr>
          <w:noProof w:val="0"/>
        </w:rPr>
        <w:t>у</w:t>
      </w:r>
      <w:r w:rsidR="009403F6" w:rsidRPr="00EF02ED">
        <w:rPr>
          <w:noProof w:val="0"/>
        </w:rPr>
        <w:t xml:space="preserve"> 2019 році </w:t>
      </w:r>
      <w:r w:rsidR="002027F3" w:rsidRPr="00EF02ED">
        <w:rPr>
          <w:noProof w:val="0"/>
        </w:rPr>
        <w:t xml:space="preserve">студентів </w:t>
      </w:r>
      <w:r w:rsidR="00F05552" w:rsidRPr="00EF02ED">
        <w:rPr>
          <w:noProof w:val="0"/>
        </w:rPr>
        <w:t>денно</w:t>
      </w:r>
      <w:r w:rsidR="002027F3" w:rsidRPr="00EF02ED">
        <w:rPr>
          <w:noProof w:val="0"/>
        </w:rPr>
        <w:t>ї</w:t>
      </w:r>
      <w:r w:rsidR="00F05552" w:rsidRPr="00EF02ED">
        <w:rPr>
          <w:noProof w:val="0"/>
        </w:rPr>
        <w:t xml:space="preserve"> форм</w:t>
      </w:r>
      <w:r w:rsidR="002027F3" w:rsidRPr="00EF02ED">
        <w:rPr>
          <w:noProof w:val="0"/>
        </w:rPr>
        <w:t>и</w:t>
      </w:r>
      <w:r w:rsidR="00F05552" w:rsidRPr="00EF02ED">
        <w:rPr>
          <w:noProof w:val="0"/>
        </w:rPr>
        <w:t xml:space="preserve"> </w:t>
      </w:r>
      <w:r w:rsidR="00E54137" w:rsidRPr="00EF02ED">
        <w:rPr>
          <w:noProof w:val="0"/>
        </w:rPr>
        <w:t>було</w:t>
      </w:r>
      <w:r w:rsidR="007A6BC9" w:rsidRPr="00EF02ED">
        <w:rPr>
          <w:noProof w:val="0"/>
        </w:rPr>
        <w:t xml:space="preserve"> </w:t>
      </w:r>
      <w:r w:rsidR="00F05552" w:rsidRPr="00EF02ED">
        <w:rPr>
          <w:noProof w:val="0"/>
        </w:rPr>
        <w:t xml:space="preserve">більше </w:t>
      </w:r>
      <w:r w:rsidR="009403F6" w:rsidRPr="00EF02ED">
        <w:rPr>
          <w:noProof w:val="0"/>
        </w:rPr>
        <w:t>в 3,5 рази)</w:t>
      </w:r>
      <w:r w:rsidRPr="00EF02ED">
        <w:rPr>
          <w:noProof w:val="0"/>
        </w:rPr>
        <w:t>.</w:t>
      </w:r>
    </w:p>
    <w:p w:rsidR="00E54137" w:rsidRPr="00EF02ED" w:rsidRDefault="00E01C9B" w:rsidP="00F05552">
      <w:pPr>
        <w:pStyle w:val="afffffff"/>
        <w:ind w:firstLine="720"/>
        <w:rPr>
          <w:noProof w:val="0"/>
        </w:rPr>
      </w:pPr>
      <w:r w:rsidRPr="00EF02ED">
        <w:rPr>
          <w:noProof w:val="0"/>
        </w:rPr>
        <w:t xml:space="preserve">Цілком зрозуміло, що такий стан справ не влаштовує керівництво університету, тому вживаються заходи організаційного та кадрового характеру, щоб </w:t>
      </w:r>
      <w:r w:rsidR="007A6BC9" w:rsidRPr="00EF02ED">
        <w:rPr>
          <w:noProof w:val="0"/>
        </w:rPr>
        <w:t>«</w:t>
      </w:r>
      <w:r w:rsidRPr="00EF02ED">
        <w:rPr>
          <w:noProof w:val="0"/>
        </w:rPr>
        <w:t>переломити</w:t>
      </w:r>
      <w:r w:rsidR="007A6BC9" w:rsidRPr="00EF02ED">
        <w:rPr>
          <w:noProof w:val="0"/>
        </w:rPr>
        <w:t>»</w:t>
      </w:r>
      <w:r w:rsidRPr="00EF02ED">
        <w:rPr>
          <w:noProof w:val="0"/>
        </w:rPr>
        <w:t xml:space="preserve"> ситуацію із заочною </w:t>
      </w:r>
      <w:r w:rsidR="00F05552" w:rsidRPr="00EF02ED">
        <w:rPr>
          <w:noProof w:val="0"/>
        </w:rPr>
        <w:t>ф</w:t>
      </w:r>
      <w:r w:rsidRPr="00EF02ED">
        <w:rPr>
          <w:noProof w:val="0"/>
        </w:rPr>
        <w:t xml:space="preserve">ормою навчання. </w:t>
      </w:r>
    </w:p>
    <w:p w:rsidR="004E211F" w:rsidRPr="00EF02ED" w:rsidRDefault="004E211F" w:rsidP="001E6248">
      <w:pPr>
        <w:pStyle w:val="afffffff"/>
      </w:pPr>
      <w:r w:rsidRPr="00EF02ED">
        <w:rPr>
          <w:lang w:val="ru-RU"/>
        </w:rPr>
        <w:drawing>
          <wp:inline distT="0" distB="0" distL="0" distR="0" wp14:anchorId="68C9C9B0" wp14:editId="204B44FF">
            <wp:extent cx="5427878" cy="3101645"/>
            <wp:effectExtent l="0" t="0" r="1905" b="3810"/>
            <wp:docPr id="231" name="Диаграмма 231">
              <a:extLst xmlns:a="http://schemas.openxmlformats.org/drawingml/2006/main">
                <a:ext uri="{FF2B5EF4-FFF2-40B4-BE49-F238E27FC236}">
                  <a16:creationId xmlns:a16="http://schemas.microsoft.com/office/drawing/2014/main" id="{00000000-0008-0000-0000-00002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90894" w:rsidRPr="00EF02ED" w:rsidRDefault="00190894" w:rsidP="00605B21">
      <w:pPr>
        <w:pStyle w:val="afffffff"/>
        <w:ind w:firstLine="720"/>
      </w:pPr>
      <w:r w:rsidRPr="00EF02ED">
        <w:t>Загалом, орієнтуючись на об</w:t>
      </w:r>
      <w:r w:rsidRPr="00EF02ED">
        <w:rPr>
          <w:lang w:val="ru-RU"/>
        </w:rPr>
        <w:t>’</w:t>
      </w:r>
      <w:r w:rsidRPr="00EF02ED">
        <w:t>єктивні показники та враховуючи умови воєнного стану, вступну кампанію університету в 2022 року можна вважати успішною.</w:t>
      </w:r>
    </w:p>
    <w:p w:rsidR="00890585" w:rsidRPr="00EF02ED" w:rsidRDefault="00890585" w:rsidP="00605B21">
      <w:pPr>
        <w:pStyle w:val="afffffff"/>
        <w:ind w:firstLine="720"/>
        <w:rPr>
          <w:noProof w:val="0"/>
        </w:rPr>
      </w:pPr>
      <w:r w:rsidRPr="00EF02ED">
        <w:rPr>
          <w:noProof w:val="0"/>
        </w:rPr>
        <w:lastRenderedPageBreak/>
        <w:t xml:space="preserve">Важливим показником </w:t>
      </w:r>
      <w:r w:rsidR="002027F3" w:rsidRPr="00EF02ED">
        <w:rPr>
          <w:noProof w:val="0"/>
        </w:rPr>
        <w:t>якості освітнього процесу</w:t>
      </w:r>
      <w:r w:rsidR="002B7340" w:rsidRPr="00EF02ED">
        <w:rPr>
          <w:noProof w:val="0"/>
        </w:rPr>
        <w:t xml:space="preserve"> в закладах вищої освіти</w:t>
      </w:r>
      <w:r w:rsidR="00FA4C04" w:rsidRPr="00EF02ED">
        <w:rPr>
          <w:noProof w:val="0"/>
        </w:rPr>
        <w:t xml:space="preserve">, який </w:t>
      </w:r>
      <w:r w:rsidR="002B7340" w:rsidRPr="00EF02ED">
        <w:rPr>
          <w:noProof w:val="0"/>
        </w:rPr>
        <w:t>фігурує</w:t>
      </w:r>
      <w:r w:rsidR="002027F3" w:rsidRPr="00EF02ED">
        <w:rPr>
          <w:noProof w:val="0"/>
        </w:rPr>
        <w:t xml:space="preserve"> </w:t>
      </w:r>
      <w:r w:rsidRPr="00EF02ED">
        <w:rPr>
          <w:noProof w:val="0"/>
        </w:rPr>
        <w:t>у багатьох світових рейтингах</w:t>
      </w:r>
      <w:r w:rsidR="00FA4C04" w:rsidRPr="00EF02ED">
        <w:rPr>
          <w:noProof w:val="0"/>
        </w:rPr>
        <w:t>,</w:t>
      </w:r>
      <w:r w:rsidRPr="00EF02ED">
        <w:rPr>
          <w:noProof w:val="0"/>
        </w:rPr>
        <w:t xml:space="preserve"> є так званий рівень взаємодії та академічної підтримки, що характеризується кількістю студентів на одного викладача ЗВО. Цей  показник є певною оцінкою того, наскільки багато уваги </w:t>
      </w:r>
      <w:r w:rsidR="00FA4C04" w:rsidRPr="00EF02ED">
        <w:rPr>
          <w:noProof w:val="0"/>
        </w:rPr>
        <w:t xml:space="preserve">може </w:t>
      </w:r>
      <w:r w:rsidRPr="00EF02ED">
        <w:rPr>
          <w:noProof w:val="0"/>
        </w:rPr>
        <w:t>отрим</w:t>
      </w:r>
      <w:r w:rsidR="00FA4C04" w:rsidRPr="00EF02ED">
        <w:rPr>
          <w:noProof w:val="0"/>
        </w:rPr>
        <w:t>ати</w:t>
      </w:r>
      <w:r w:rsidRPr="00EF02ED">
        <w:rPr>
          <w:noProof w:val="0"/>
        </w:rPr>
        <w:t xml:space="preserve"> кожен студент від викладача. </w:t>
      </w:r>
    </w:p>
    <w:p w:rsidR="00890585" w:rsidRPr="00EF02ED" w:rsidRDefault="00890585" w:rsidP="00605B21">
      <w:pPr>
        <w:pStyle w:val="afffffff"/>
        <w:ind w:firstLine="720"/>
        <w:rPr>
          <w:noProof w:val="0"/>
        </w:rPr>
      </w:pPr>
      <w:r w:rsidRPr="00EF02ED">
        <w:rPr>
          <w:noProof w:val="0"/>
        </w:rPr>
        <w:t>Значення цього показника в Національному авіаційному університеті відповідає вимогам Постанови Кабінету Міністрів від 17.08.2002 №1134 для всіх спеціальностей та рівнів вищої освіти.</w:t>
      </w:r>
    </w:p>
    <w:p w:rsidR="00605B21" w:rsidRPr="00EF02ED" w:rsidRDefault="00890585" w:rsidP="001E6248">
      <w:pPr>
        <w:pStyle w:val="afffffff"/>
      </w:pPr>
      <w:r w:rsidRPr="00EF02ED">
        <w:rPr>
          <w:lang w:val="ru-RU"/>
        </w:rPr>
        <w:drawing>
          <wp:inline distT="0" distB="0" distL="0" distR="0" wp14:anchorId="02A2BF3C" wp14:editId="388F170C">
            <wp:extent cx="5866790" cy="2720975"/>
            <wp:effectExtent l="0" t="0" r="635" b="3175"/>
            <wp:docPr id="16" name="Диаграмма 16">
              <a:extLst xmlns:a="http://schemas.openxmlformats.org/drawingml/2006/main">
                <a:ext uri="{FF2B5EF4-FFF2-40B4-BE49-F238E27FC236}">
                  <a16:creationId xmlns:a16="http://schemas.microsoft.com/office/drawing/2014/main" id="{CFA1D9C4-1817-40B5-859D-E2BFA69B0E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F544F" w:rsidRPr="00EF02ED" w:rsidRDefault="009C77BA" w:rsidP="00605B21">
      <w:pPr>
        <w:pStyle w:val="afffffff"/>
        <w:ind w:firstLine="720"/>
      </w:pPr>
      <w:r w:rsidRPr="00EF02ED">
        <w:t>Крім п</w:t>
      </w:r>
      <w:r w:rsidR="00890585" w:rsidRPr="00EF02ED">
        <w:t>і</w:t>
      </w:r>
      <w:r w:rsidRPr="00EF02ED">
        <w:t xml:space="preserve">дготовки фахівців ОКР </w:t>
      </w:r>
      <w:r w:rsidR="00FA4C04" w:rsidRPr="00EF02ED">
        <w:t>б</w:t>
      </w:r>
      <w:r w:rsidRPr="00EF02ED">
        <w:t>акалавр</w:t>
      </w:r>
      <w:r w:rsidR="00FA4C04" w:rsidRPr="00EF02ED">
        <w:t>а</w:t>
      </w:r>
      <w:r w:rsidRPr="00EF02ED">
        <w:t xml:space="preserve"> та </w:t>
      </w:r>
      <w:r w:rsidR="00FA4C04" w:rsidRPr="00EF02ED">
        <w:t>м</w:t>
      </w:r>
      <w:r w:rsidRPr="00EF02ED">
        <w:t>агістр</w:t>
      </w:r>
      <w:r w:rsidR="00FA4C04" w:rsidRPr="00EF02ED">
        <w:t>а</w:t>
      </w:r>
      <w:r w:rsidRPr="00EF02ED">
        <w:t xml:space="preserve"> в університеті здійснюється підготовка здобувачів вищої освіти 3-ого освітньо-наукового рівня – PhD-здобувачів. </w:t>
      </w:r>
      <w:r w:rsidR="00291236" w:rsidRPr="00EF02ED">
        <w:t>Станом на листопад</w:t>
      </w:r>
      <w:r w:rsidR="00155A68" w:rsidRPr="00EF02ED">
        <w:t xml:space="preserve"> 202</w:t>
      </w:r>
      <w:r w:rsidR="00291236" w:rsidRPr="00EF02ED">
        <w:t>2</w:t>
      </w:r>
      <w:r w:rsidR="00155A68" w:rsidRPr="00EF02ED">
        <w:t xml:space="preserve"> року в університеті проходять підготовку</w:t>
      </w:r>
      <w:r w:rsidR="00FA4C04" w:rsidRPr="00EF02ED">
        <w:t xml:space="preserve"> </w:t>
      </w:r>
      <w:r w:rsidR="00291236" w:rsidRPr="00EF02ED">
        <w:t>394</w:t>
      </w:r>
      <w:r w:rsidR="00155A68" w:rsidRPr="00EF02ED">
        <w:t xml:space="preserve"> аспірант</w:t>
      </w:r>
      <w:r w:rsidR="00CA4282" w:rsidRPr="00EF02ED">
        <w:t>и</w:t>
      </w:r>
      <w:r w:rsidR="009203F8" w:rsidRPr="00EF02ED">
        <w:t xml:space="preserve"> (з яких </w:t>
      </w:r>
      <w:r w:rsidR="00291236" w:rsidRPr="00EF02ED">
        <w:t>14</w:t>
      </w:r>
      <w:r w:rsidR="009203F8" w:rsidRPr="00EF02ED">
        <w:t xml:space="preserve"> іноземці)</w:t>
      </w:r>
      <w:r w:rsidR="00155A68" w:rsidRPr="00EF02ED">
        <w:t xml:space="preserve"> та </w:t>
      </w:r>
      <w:r w:rsidR="00291236" w:rsidRPr="00EF02ED">
        <w:t>30</w:t>
      </w:r>
      <w:r w:rsidR="00155A68" w:rsidRPr="00EF02ED">
        <w:t xml:space="preserve"> докторантів</w:t>
      </w:r>
      <w:r w:rsidR="00291236" w:rsidRPr="00EF02ED">
        <w:t>, з яких в цьому році вступили 195 аспірантів та 19 докторантів</w:t>
      </w:r>
      <w:r w:rsidRPr="00EF02ED">
        <w:t>, що є р</w:t>
      </w:r>
      <w:r w:rsidR="00291236" w:rsidRPr="00EF02ED">
        <w:t>екордним показником за останні 7</w:t>
      </w:r>
      <w:r w:rsidRPr="00EF02ED">
        <w:t xml:space="preserve"> років</w:t>
      </w:r>
      <w:r w:rsidR="00155A68" w:rsidRPr="00EF02ED">
        <w:t xml:space="preserve">. </w:t>
      </w:r>
    </w:p>
    <w:p w:rsidR="00291236" w:rsidRPr="00EF02ED" w:rsidRDefault="00291236" w:rsidP="001E6248">
      <w:pPr>
        <w:pStyle w:val="afffffff"/>
      </w:pPr>
      <w:r w:rsidRPr="00EF02ED">
        <w:rPr>
          <w:lang w:val="ru-RU"/>
        </w:rPr>
        <w:drawing>
          <wp:inline distT="0" distB="0" distL="0" distR="0" wp14:anchorId="6473EE51" wp14:editId="4E8A8ACB">
            <wp:extent cx="5815584" cy="2743200"/>
            <wp:effectExtent l="0" t="0" r="0" b="0"/>
            <wp:docPr id="232" name="Диаграмма 232">
              <a:extLst xmlns:a="http://schemas.openxmlformats.org/drawingml/2006/main">
                <a:ext uri="{FF2B5EF4-FFF2-40B4-BE49-F238E27FC236}">
                  <a16:creationId xmlns:a16="http://schemas.microsoft.com/office/drawing/2014/main" id="{00000000-0008-0000-00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55A68" w:rsidRPr="00EF02ED" w:rsidRDefault="00155A68" w:rsidP="00605B21">
      <w:pPr>
        <w:pStyle w:val="afffffff"/>
        <w:ind w:firstLine="720"/>
      </w:pPr>
      <w:r w:rsidRPr="00EF02ED">
        <w:t xml:space="preserve">Набір до аспірантури та докторантури </w:t>
      </w:r>
      <w:r w:rsidR="009C29AF" w:rsidRPr="00EF02ED">
        <w:t>здійснюється</w:t>
      </w:r>
      <w:r w:rsidRPr="00EF02ED">
        <w:t xml:space="preserve"> ви</w:t>
      </w:r>
      <w:r w:rsidR="009C29AF" w:rsidRPr="00EF02ED">
        <w:t>нятков</w:t>
      </w:r>
      <w:r w:rsidRPr="00EF02ED">
        <w:t xml:space="preserve">о на конкурсній основі. </w:t>
      </w:r>
      <w:r w:rsidR="00857E87" w:rsidRPr="00EF02ED">
        <w:t xml:space="preserve">Підготовка докторів філософії здійснюється за </w:t>
      </w:r>
      <w:r w:rsidR="00BE2FD3" w:rsidRPr="00EF02ED">
        <w:t>30</w:t>
      </w:r>
      <w:r w:rsidR="00BD5F80" w:rsidRPr="00EF02ED">
        <w:t xml:space="preserve"> </w:t>
      </w:r>
      <w:r w:rsidR="00BE2FD3" w:rsidRPr="00EF02ED">
        <w:t xml:space="preserve">освітньо-науковими програмами. </w:t>
      </w:r>
    </w:p>
    <w:p w:rsidR="00B61673" w:rsidRPr="00EF02ED" w:rsidRDefault="004C1EF4" w:rsidP="00B61673">
      <w:pPr>
        <w:pStyle w:val="12"/>
        <w:keepNext/>
        <w:keepLines/>
        <w:spacing w:after="0"/>
        <w:ind w:left="0" w:right="-357"/>
        <w:jc w:val="center"/>
        <w:rPr>
          <w:rFonts w:ascii="Times New Roman" w:hAnsi="Times New Roman" w:cs="Times New Roman"/>
          <w:b/>
          <w:color w:val="auto"/>
          <w:sz w:val="28"/>
          <w:szCs w:val="28"/>
          <w:lang w:val="uk-UA"/>
        </w:rPr>
      </w:pPr>
      <w:bookmarkStart w:id="6" w:name="_Toc535418780"/>
      <w:bookmarkStart w:id="7" w:name="_Toc535418904"/>
      <w:bookmarkStart w:id="8" w:name="_Toc135385129"/>
      <w:bookmarkStart w:id="9" w:name="_Toc535418792"/>
      <w:bookmarkStart w:id="10" w:name="_Toc535418916"/>
      <w:r w:rsidRPr="00EF02ED">
        <w:rPr>
          <w:rFonts w:ascii="Times New Roman" w:hAnsi="Times New Roman" w:cs="Times New Roman"/>
          <w:b/>
          <w:color w:val="auto"/>
          <w:sz w:val="28"/>
          <w:szCs w:val="28"/>
          <w:lang w:val="uk-UA"/>
        </w:rPr>
        <w:lastRenderedPageBreak/>
        <w:t>3</w:t>
      </w:r>
      <w:r w:rsidR="00B61673" w:rsidRPr="00EF02ED">
        <w:rPr>
          <w:rFonts w:ascii="Times New Roman" w:hAnsi="Times New Roman" w:cs="Times New Roman"/>
          <w:b/>
          <w:color w:val="auto"/>
          <w:sz w:val="28"/>
          <w:szCs w:val="28"/>
          <w:lang w:val="uk-UA"/>
        </w:rPr>
        <w:t>. КАДРОВЕ ЗАБЕЗПЕЧЕННЯ ОСВІТНЬОГО ПРОЦЕСУ                                          ТА НАУКОВО</w:t>
      </w:r>
      <w:bookmarkEnd w:id="6"/>
      <w:bookmarkEnd w:id="7"/>
      <w:r w:rsidR="00B61673" w:rsidRPr="00EF02ED">
        <w:rPr>
          <w:rFonts w:ascii="Times New Roman" w:hAnsi="Times New Roman" w:cs="Times New Roman"/>
          <w:b/>
          <w:color w:val="auto"/>
          <w:sz w:val="28"/>
          <w:szCs w:val="28"/>
          <w:lang w:val="uk-UA"/>
        </w:rPr>
        <w:t>Ї ДІЯЛЬНОСТІ</w:t>
      </w:r>
      <w:bookmarkEnd w:id="8"/>
    </w:p>
    <w:p w:rsidR="00B61673" w:rsidRPr="00EF02ED" w:rsidRDefault="00B61673" w:rsidP="00B61673">
      <w:pPr>
        <w:spacing w:before="0" w:after="0" w:line="240" w:lineRule="auto"/>
        <w:rPr>
          <w:color w:val="auto"/>
          <w:lang w:val="uk-UA"/>
        </w:rPr>
      </w:pPr>
    </w:p>
    <w:p w:rsidR="00B61673" w:rsidRPr="00EF02ED" w:rsidRDefault="00B61673" w:rsidP="00DE3DA7">
      <w:pPr>
        <w:pStyle w:val="afffffff"/>
        <w:ind w:firstLine="720"/>
        <w:rPr>
          <w:noProof w:val="0"/>
        </w:rPr>
      </w:pPr>
      <w:r w:rsidRPr="00EF02ED">
        <w:rPr>
          <w:noProof w:val="0"/>
        </w:rPr>
        <w:t xml:space="preserve">Національний авіаційний університет має високопрофесійний науково-педагогічний колектив, який працює </w:t>
      </w:r>
      <w:r w:rsidR="009C29AF" w:rsidRPr="00EF02ED">
        <w:rPr>
          <w:noProof w:val="0"/>
        </w:rPr>
        <w:t>на</w:t>
      </w:r>
      <w:r w:rsidRPr="00EF02ED">
        <w:rPr>
          <w:noProof w:val="0"/>
        </w:rPr>
        <w:t xml:space="preserve"> 10 факультет</w:t>
      </w:r>
      <w:r w:rsidR="009C29AF" w:rsidRPr="00EF02ED">
        <w:rPr>
          <w:noProof w:val="0"/>
        </w:rPr>
        <w:t>ах</w:t>
      </w:r>
      <w:r w:rsidRPr="00EF02ED">
        <w:rPr>
          <w:noProof w:val="0"/>
        </w:rPr>
        <w:t>, 3 навчально-наукових інститут</w:t>
      </w:r>
      <w:r w:rsidR="009C29AF" w:rsidRPr="00EF02ED">
        <w:rPr>
          <w:noProof w:val="0"/>
        </w:rPr>
        <w:t>ах та</w:t>
      </w:r>
      <w:r w:rsidR="00B136BE" w:rsidRPr="00EF02ED">
        <w:rPr>
          <w:noProof w:val="0"/>
        </w:rPr>
        <w:t xml:space="preserve"> </w:t>
      </w:r>
      <w:r w:rsidR="001C625D" w:rsidRPr="00EF02ED">
        <w:rPr>
          <w:noProof w:val="0"/>
        </w:rPr>
        <w:t xml:space="preserve">на </w:t>
      </w:r>
      <w:r w:rsidRPr="00EF02ED">
        <w:rPr>
          <w:noProof w:val="0"/>
        </w:rPr>
        <w:t>кафедр</w:t>
      </w:r>
      <w:r w:rsidR="009C29AF" w:rsidRPr="00EF02ED">
        <w:rPr>
          <w:noProof w:val="0"/>
        </w:rPr>
        <w:t>і</w:t>
      </w:r>
      <w:r w:rsidRPr="00EF02ED">
        <w:rPr>
          <w:noProof w:val="0"/>
        </w:rPr>
        <w:t xml:space="preserve"> військової підготовки.  </w:t>
      </w:r>
    </w:p>
    <w:p w:rsidR="00B61673" w:rsidRPr="00EF02ED" w:rsidRDefault="00B61673" w:rsidP="00DE3DA7">
      <w:pPr>
        <w:pStyle w:val="afffffff"/>
        <w:ind w:firstLine="720"/>
        <w:rPr>
          <w:noProof w:val="0"/>
        </w:rPr>
      </w:pPr>
      <w:r w:rsidRPr="00EF02ED">
        <w:rPr>
          <w:noProof w:val="0"/>
        </w:rPr>
        <w:t>Наразі в університеті за основним місцем роботи працюють 1</w:t>
      </w:r>
      <w:r w:rsidR="00EA5A03" w:rsidRPr="00EF02ED">
        <w:rPr>
          <w:noProof w:val="0"/>
        </w:rPr>
        <w:t>21</w:t>
      </w:r>
      <w:r w:rsidRPr="00EF02ED">
        <w:rPr>
          <w:noProof w:val="0"/>
        </w:rPr>
        <w:t xml:space="preserve">4 </w:t>
      </w:r>
      <w:r w:rsidR="001C625D" w:rsidRPr="00EF02ED">
        <w:rPr>
          <w:noProof w:val="0"/>
        </w:rPr>
        <w:t>шт</w:t>
      </w:r>
      <w:r w:rsidR="009C29AF" w:rsidRPr="00EF02ED">
        <w:rPr>
          <w:noProof w:val="0"/>
        </w:rPr>
        <w:t xml:space="preserve">атних </w:t>
      </w:r>
      <w:r w:rsidRPr="00EF02ED">
        <w:rPr>
          <w:noProof w:val="0"/>
        </w:rPr>
        <w:t xml:space="preserve">науково-педагогічних працівників. </w:t>
      </w:r>
    </w:p>
    <w:p w:rsidR="00EA5A03" w:rsidRPr="00EF02ED" w:rsidRDefault="00EA5A03" w:rsidP="001E6248">
      <w:pPr>
        <w:pStyle w:val="afffffff"/>
        <w:rPr>
          <w:noProof w:val="0"/>
        </w:rPr>
      </w:pPr>
    </w:p>
    <w:p w:rsidR="00B61673" w:rsidRPr="00EF02ED" w:rsidRDefault="00B61673" w:rsidP="001E6248">
      <w:pPr>
        <w:pStyle w:val="afffffff"/>
      </w:pPr>
      <w:r w:rsidRPr="00EF02ED">
        <w:rPr>
          <w:lang w:val="ru-RU"/>
        </w:rPr>
        <w:drawing>
          <wp:inline distT="0" distB="0" distL="0" distR="0" wp14:anchorId="33FB60C5" wp14:editId="4DBC22EF">
            <wp:extent cx="5940425" cy="1578610"/>
            <wp:effectExtent l="0" t="0" r="22225" b="21590"/>
            <wp:docPr id="227" name="Диаграмма 227">
              <a:extLst xmlns:a="http://schemas.openxmlformats.org/drawingml/2006/main">
                <a:ext uri="{FF2B5EF4-FFF2-40B4-BE49-F238E27FC236}">
                  <a16:creationId xmlns:a16="http://schemas.microsoft.com/office/drawing/2014/main" id="{00000000-0008-0000-00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61673" w:rsidRPr="00EF02ED" w:rsidRDefault="00B61673" w:rsidP="001E6248">
      <w:pPr>
        <w:pStyle w:val="afffffff"/>
      </w:pPr>
    </w:p>
    <w:p w:rsidR="00B61673" w:rsidRPr="00EF02ED" w:rsidRDefault="00B61673" w:rsidP="00DE3DA7">
      <w:pPr>
        <w:pStyle w:val="afffffff"/>
        <w:ind w:firstLine="720"/>
      </w:pPr>
      <w:r w:rsidRPr="00EF02ED">
        <w:t xml:space="preserve">Кадровий потенціал </w:t>
      </w:r>
      <w:r w:rsidR="008961DD" w:rsidRPr="00EF02ED">
        <w:t xml:space="preserve">університету </w:t>
      </w:r>
      <w:r w:rsidRPr="00EF02ED">
        <w:t>формується</w:t>
      </w:r>
      <w:r w:rsidR="008961DD" w:rsidRPr="00EF02ED">
        <w:t>, в першу чергу,</w:t>
      </w:r>
      <w:r w:rsidRPr="00EF02ED">
        <w:t xml:space="preserve"> з досвідчених докторів наук, професорів та кандидатів наук, доцентів. Частка науково-педагогічних працівників, які мають науковий ступінь та вчене звання</w:t>
      </w:r>
      <w:r w:rsidR="00DE3DA7" w:rsidRPr="00EF02ED">
        <w:t>,</w:t>
      </w:r>
      <w:r w:rsidR="00060A3C" w:rsidRPr="00EF02ED">
        <w:t xml:space="preserve"> </w:t>
      </w:r>
      <w:r w:rsidR="008961DD" w:rsidRPr="00EF02ED">
        <w:t xml:space="preserve">наразі </w:t>
      </w:r>
      <w:r w:rsidRPr="00EF02ED">
        <w:t xml:space="preserve">сягає </w:t>
      </w:r>
      <w:r w:rsidR="008961DD" w:rsidRPr="00EF02ED">
        <w:t>74</w:t>
      </w:r>
      <w:r w:rsidR="00060A3C" w:rsidRPr="00EF02ED">
        <w:t>,</w:t>
      </w:r>
      <w:r w:rsidR="008961DD" w:rsidRPr="00EF02ED">
        <w:t>3</w:t>
      </w:r>
      <w:r w:rsidRPr="00EF02ED">
        <w:t>8% і значно зросла в порівнянні з минулим</w:t>
      </w:r>
      <w:r w:rsidR="00B51E38" w:rsidRPr="00EF02ED">
        <w:t>и</w:t>
      </w:r>
      <w:r w:rsidRPr="00EF02ED">
        <w:t xml:space="preserve"> рок</w:t>
      </w:r>
      <w:r w:rsidR="00B51E38" w:rsidRPr="00EF02ED">
        <w:t>ами</w:t>
      </w:r>
      <w:r w:rsidRPr="00EF02ED">
        <w:t>.</w:t>
      </w:r>
    </w:p>
    <w:p w:rsidR="00A135B9" w:rsidRPr="00EF02ED" w:rsidRDefault="00A135B9" w:rsidP="001E6248">
      <w:pPr>
        <w:pStyle w:val="afffffff"/>
      </w:pPr>
    </w:p>
    <w:p w:rsidR="00B61673" w:rsidRPr="00EF02ED" w:rsidRDefault="00B61673" w:rsidP="001E6248">
      <w:pPr>
        <w:pStyle w:val="afffffff"/>
      </w:pPr>
      <w:r w:rsidRPr="00EF02ED">
        <w:rPr>
          <w:lang w:val="ru-RU"/>
        </w:rPr>
        <w:drawing>
          <wp:inline distT="0" distB="0" distL="0" distR="0" wp14:anchorId="4594FB99" wp14:editId="7F84EF13">
            <wp:extent cx="5940425" cy="2783840"/>
            <wp:effectExtent l="0" t="0" r="3175" b="0"/>
            <wp:docPr id="229" name="Диаграмма 229">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135B9" w:rsidRPr="00EF02ED" w:rsidRDefault="00A135B9" w:rsidP="001E6248">
      <w:pPr>
        <w:pStyle w:val="afffffff"/>
      </w:pPr>
    </w:p>
    <w:p w:rsidR="00B61673" w:rsidRPr="00EF02ED" w:rsidRDefault="00A135B9" w:rsidP="00D44A4D">
      <w:pPr>
        <w:pStyle w:val="afffffff"/>
        <w:ind w:firstLine="720"/>
      </w:pPr>
      <w:r w:rsidRPr="00EF02ED">
        <w:t>При цьому частка кандидатів наувк збільшилась на понад 15%, а частка докторів наук – на 5% у порівнянні з минулим роком.</w:t>
      </w:r>
    </w:p>
    <w:p w:rsidR="009731EC" w:rsidRPr="00EF02ED" w:rsidRDefault="009731EC" w:rsidP="00D44A4D">
      <w:pPr>
        <w:pStyle w:val="afffffff"/>
        <w:ind w:firstLine="720"/>
      </w:pPr>
      <w:r w:rsidRPr="00EF02ED">
        <w:t>Навчальний процес в університеті забезпечують</w:t>
      </w:r>
      <w:r w:rsidR="00F54E61" w:rsidRPr="00EF02ED">
        <w:t>, переважно,</w:t>
      </w:r>
      <w:r w:rsidRPr="00EF02ED">
        <w:t xml:space="preserve"> штатні науково-педагогічні працівники, але є і частка НПП, що працюють на засадах сумісництва. Цей показник дещо варіюється залежно від факультету і в середньому по університету становить близько 16%.</w:t>
      </w:r>
    </w:p>
    <w:p w:rsidR="00B61673" w:rsidRPr="00EF02ED" w:rsidRDefault="00B61673" w:rsidP="001E6248">
      <w:pPr>
        <w:pStyle w:val="afffffff"/>
      </w:pPr>
      <w:r w:rsidRPr="00EF02ED">
        <w:rPr>
          <w:lang w:val="ru-RU"/>
        </w:rPr>
        <w:lastRenderedPageBreak/>
        <w:drawing>
          <wp:inline distT="0" distB="0" distL="0" distR="0" wp14:anchorId="29D4AB95" wp14:editId="5EC73A62">
            <wp:extent cx="5915163" cy="3872286"/>
            <wp:effectExtent l="0" t="0" r="0" b="0"/>
            <wp:docPr id="234" name="Диаграмма 234">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C5342" w:rsidRPr="00EF02ED" w:rsidRDefault="00D66D2F" w:rsidP="001E6248">
      <w:pPr>
        <w:pStyle w:val="afffffff"/>
      </w:pPr>
      <w:r w:rsidRPr="00EF02ED">
        <w:rPr>
          <w:lang w:val="ru-RU"/>
        </w:rPr>
        <w:drawing>
          <wp:inline distT="0" distB="0" distL="0" distR="0" wp14:anchorId="1C17B7D7" wp14:editId="54F47EB5">
            <wp:extent cx="5922066" cy="2746514"/>
            <wp:effectExtent l="0" t="0" r="254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61673" w:rsidRPr="00EF02ED" w:rsidRDefault="00B61673" w:rsidP="009F1900">
      <w:pPr>
        <w:pStyle w:val="afffffff"/>
        <w:spacing w:before="120"/>
        <w:ind w:firstLine="720"/>
      </w:pPr>
      <w:r w:rsidRPr="00EF02ED">
        <w:t xml:space="preserve">Кадрова політика </w:t>
      </w:r>
      <w:r w:rsidR="00F615C0" w:rsidRPr="00EF02ED">
        <w:t>в</w:t>
      </w:r>
      <w:r w:rsidRPr="00EF02ED">
        <w:t xml:space="preserve"> університет</w:t>
      </w:r>
      <w:r w:rsidR="00F615C0" w:rsidRPr="00EF02ED">
        <w:t xml:space="preserve">іспрямована </w:t>
      </w:r>
      <w:r w:rsidR="00F54E61" w:rsidRPr="00EF02ED">
        <w:t xml:space="preserve">також </w:t>
      </w:r>
      <w:r w:rsidR="00F615C0" w:rsidRPr="00EF02ED">
        <w:t xml:space="preserve">на </w:t>
      </w:r>
      <w:r w:rsidRPr="00EF02ED">
        <w:t xml:space="preserve">забезпечення оптимальної вікової структури </w:t>
      </w:r>
      <w:r w:rsidR="00D66D2F" w:rsidRPr="00EF02ED">
        <w:t xml:space="preserve">науково-педагогічних </w:t>
      </w:r>
      <w:r w:rsidR="00F615C0" w:rsidRPr="00EF02ED">
        <w:t xml:space="preserve">працівників </w:t>
      </w:r>
      <w:r w:rsidRPr="00EF02ED">
        <w:t xml:space="preserve">із збереженням наступності та балансу </w:t>
      </w:r>
      <w:r w:rsidR="00D66D2F" w:rsidRPr="00EF02ED">
        <w:t xml:space="preserve">молодості і </w:t>
      </w:r>
      <w:r w:rsidRPr="00EF02ED">
        <w:t xml:space="preserve">досвіду. </w:t>
      </w:r>
    </w:p>
    <w:p w:rsidR="004C5342" w:rsidRPr="00EF02ED" w:rsidRDefault="003E7640" w:rsidP="00D44A4D">
      <w:pPr>
        <w:pStyle w:val="afffffff"/>
        <w:ind w:firstLine="720"/>
      </w:pPr>
      <w:r w:rsidRPr="00EF02ED">
        <w:rPr>
          <w:lang w:val="ru-RU"/>
        </w:rPr>
        <w:drawing>
          <wp:anchor distT="0" distB="0" distL="114300" distR="114300" simplePos="0" relativeHeight="251669504" behindDoc="0" locked="0" layoutInCell="1" allowOverlap="1" wp14:anchorId="42ADCA28" wp14:editId="203149A8">
            <wp:simplePos x="0" y="0"/>
            <wp:positionH relativeFrom="column">
              <wp:posOffset>2084705</wp:posOffset>
            </wp:positionH>
            <wp:positionV relativeFrom="paragraph">
              <wp:posOffset>4329430</wp:posOffset>
            </wp:positionV>
            <wp:extent cx="5486400" cy="3572510"/>
            <wp:effectExtent l="0" t="0" r="1270" b="3810"/>
            <wp:wrapNone/>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Pr="00EF02ED">
        <w:rPr>
          <w:lang w:val="ru-RU"/>
        </w:rPr>
        <w:drawing>
          <wp:anchor distT="0" distB="0" distL="114300" distR="114300" simplePos="0" relativeHeight="251661312" behindDoc="0" locked="0" layoutInCell="1" allowOverlap="1" wp14:anchorId="1DE385CE" wp14:editId="3C90E629">
            <wp:simplePos x="0" y="0"/>
            <wp:positionH relativeFrom="column">
              <wp:posOffset>2084705</wp:posOffset>
            </wp:positionH>
            <wp:positionV relativeFrom="paragraph">
              <wp:posOffset>4329430</wp:posOffset>
            </wp:positionV>
            <wp:extent cx="5486400" cy="3572510"/>
            <wp:effectExtent l="0" t="0" r="1270" b="3810"/>
            <wp:wrapNone/>
            <wp:docPr id="10"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EF02ED">
        <w:rPr>
          <w:lang w:val="ru-RU"/>
        </w:rPr>
        <w:drawing>
          <wp:anchor distT="0" distB="0" distL="114300" distR="114300" simplePos="0" relativeHeight="251653120" behindDoc="0" locked="0" layoutInCell="1" allowOverlap="1" wp14:anchorId="1DDA80D3" wp14:editId="628CCE88">
            <wp:simplePos x="0" y="0"/>
            <wp:positionH relativeFrom="column">
              <wp:posOffset>2084705</wp:posOffset>
            </wp:positionH>
            <wp:positionV relativeFrom="paragraph">
              <wp:posOffset>4329430</wp:posOffset>
            </wp:positionV>
            <wp:extent cx="5486400" cy="3572510"/>
            <wp:effectExtent l="0" t="0" r="1270" b="3810"/>
            <wp:wrapNone/>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B61673" w:rsidRPr="00EF02ED">
        <w:t>Звісно</w:t>
      </w:r>
      <w:r w:rsidR="00D66D2F" w:rsidRPr="00EF02ED">
        <w:t>,</w:t>
      </w:r>
      <w:r w:rsidR="00B61673" w:rsidRPr="00EF02ED">
        <w:t xml:space="preserve"> з </w:t>
      </w:r>
      <w:r w:rsidR="00D66D2F" w:rsidRPr="00EF02ED">
        <w:t>у</w:t>
      </w:r>
      <w:r w:rsidR="00B61673" w:rsidRPr="00EF02ED">
        <w:t>рахуванням умов в</w:t>
      </w:r>
      <w:r w:rsidR="00D66D2F" w:rsidRPr="00EF02ED">
        <w:t>оєнного</w:t>
      </w:r>
      <w:r w:rsidR="00B61673" w:rsidRPr="00EF02ED">
        <w:t xml:space="preserve"> стану</w:t>
      </w:r>
      <w:r w:rsidR="00D66D2F" w:rsidRPr="00EF02ED">
        <w:t>,</w:t>
      </w:r>
      <w:r w:rsidR="00B61673" w:rsidRPr="00EF02ED">
        <w:t xml:space="preserve"> тенденції динаміки </w:t>
      </w:r>
      <w:r w:rsidR="00D66D2F" w:rsidRPr="00EF02ED">
        <w:t xml:space="preserve">зміни співвідношення </w:t>
      </w:r>
      <w:r w:rsidR="00B61673" w:rsidRPr="00EF02ED">
        <w:t xml:space="preserve">вікових груп </w:t>
      </w:r>
      <w:r w:rsidR="00D66D2F" w:rsidRPr="00EF02ED">
        <w:t>науково-педагогічних працівників</w:t>
      </w:r>
      <w:r w:rsidR="00B61673" w:rsidRPr="00EF02ED">
        <w:t xml:space="preserve"> університету, продемонстровані в цьому році, </w:t>
      </w:r>
      <w:r w:rsidR="00F54E61" w:rsidRPr="00EF02ED">
        <w:t>є навіть кращими</w:t>
      </w:r>
      <w:r w:rsidR="00B61673" w:rsidRPr="00EF02ED">
        <w:t xml:space="preserve"> за очікувані. </w:t>
      </w:r>
    </w:p>
    <w:p w:rsidR="004C5342" w:rsidRPr="00EF02ED" w:rsidRDefault="00B61673" w:rsidP="00D44A4D">
      <w:pPr>
        <w:pStyle w:val="afffffff"/>
        <w:ind w:firstLine="720"/>
      </w:pPr>
      <w:r w:rsidRPr="00EF02ED">
        <w:t xml:space="preserve">Так, вперше </w:t>
      </w:r>
      <w:r w:rsidR="00F54E61" w:rsidRPr="00EF02ED">
        <w:t xml:space="preserve">за останні роки </w:t>
      </w:r>
      <w:r w:rsidRPr="00EF02ED">
        <w:t xml:space="preserve">зросла частка працівників віком до 30 років, але разом з тим зафіксовано </w:t>
      </w:r>
      <w:r w:rsidR="00F54E61" w:rsidRPr="00EF02ED">
        <w:t>пев</w:t>
      </w:r>
      <w:r w:rsidRPr="00EF02ED">
        <w:t>не зменшення кількості праці</w:t>
      </w:r>
      <w:r w:rsidR="00F54E61" w:rsidRPr="00EF02ED">
        <w:t>в</w:t>
      </w:r>
      <w:r w:rsidRPr="00EF02ED">
        <w:t xml:space="preserve">ників у віковій групі 50-59 років, які мають значний викладацький досвід. </w:t>
      </w:r>
    </w:p>
    <w:p w:rsidR="00B61673" w:rsidRPr="00EF02ED" w:rsidRDefault="00B61673" w:rsidP="00D44A4D">
      <w:pPr>
        <w:pStyle w:val="afffffff"/>
        <w:ind w:firstLine="720"/>
      </w:pPr>
      <w:r w:rsidRPr="00EF02ED">
        <w:t xml:space="preserve">Вікові групи 30-39 та 40-49 років </w:t>
      </w:r>
      <w:r w:rsidR="0089427B" w:rsidRPr="00EF02ED">
        <w:t xml:space="preserve">протягом останнього року </w:t>
      </w:r>
      <w:r w:rsidRPr="00EF02ED">
        <w:t xml:space="preserve">змін не зазнали і становлять ядро викладацького колективу, що є свідченням ефективної кадрової політики. </w:t>
      </w:r>
    </w:p>
    <w:p w:rsidR="00850DD7" w:rsidRPr="00EF02ED" w:rsidRDefault="00850DD7" w:rsidP="001E6248">
      <w:pPr>
        <w:pStyle w:val="afffffff"/>
      </w:pPr>
      <w:r w:rsidRPr="00EF02ED">
        <w:rPr>
          <w:lang w:val="ru-RU"/>
        </w:rPr>
        <w:lastRenderedPageBreak/>
        <w:drawing>
          <wp:inline distT="0" distB="0" distL="0" distR="0" wp14:anchorId="4EDC13DE" wp14:editId="6BF30B08">
            <wp:extent cx="5940425" cy="2091319"/>
            <wp:effectExtent l="0" t="0" r="3175" b="4445"/>
            <wp:docPr id="15" name="Диаграмма 15">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54E61" w:rsidRPr="00EF02ED" w:rsidRDefault="00B61673" w:rsidP="00D44A4D">
      <w:pPr>
        <w:pStyle w:val="afffffff"/>
        <w:ind w:firstLine="720"/>
        <w:rPr>
          <w:noProof w:val="0"/>
        </w:rPr>
      </w:pPr>
      <w:r w:rsidRPr="00EF02ED">
        <w:rPr>
          <w:noProof w:val="0"/>
        </w:rPr>
        <w:t>Структура якісного складу науково-педагогічних працівників кафедр університету повністю відповідає вимогам Ліцензійних умов провадження освітньої діяльності</w:t>
      </w:r>
      <w:r w:rsidR="00E932A2" w:rsidRPr="00EF02ED">
        <w:rPr>
          <w:noProof w:val="0"/>
        </w:rPr>
        <w:t xml:space="preserve">. </w:t>
      </w:r>
    </w:p>
    <w:p w:rsidR="00B61673" w:rsidRPr="00EF02ED" w:rsidRDefault="00E932A2" w:rsidP="00D44A4D">
      <w:pPr>
        <w:pStyle w:val="afffffff"/>
        <w:ind w:firstLine="720"/>
        <w:rPr>
          <w:noProof w:val="0"/>
        </w:rPr>
      </w:pPr>
      <w:r w:rsidRPr="00EF02ED">
        <w:rPr>
          <w:noProof w:val="0"/>
        </w:rPr>
        <w:t>Науково-педагогічні працівники здійснюють освітню та наукову ді</w:t>
      </w:r>
      <w:r w:rsidR="00B61673" w:rsidRPr="00EF02ED">
        <w:rPr>
          <w:noProof w:val="0"/>
        </w:rPr>
        <w:t>яльність</w:t>
      </w:r>
      <w:r w:rsidRPr="00EF02ED">
        <w:rPr>
          <w:noProof w:val="0"/>
        </w:rPr>
        <w:t xml:space="preserve"> та</w:t>
      </w:r>
      <w:r w:rsidR="00B61673" w:rsidRPr="00EF02ED">
        <w:rPr>
          <w:noProof w:val="0"/>
        </w:rPr>
        <w:t xml:space="preserve">, </w:t>
      </w:r>
      <w:r w:rsidRPr="00EF02ED">
        <w:rPr>
          <w:noProof w:val="0"/>
        </w:rPr>
        <w:t xml:space="preserve">відповідно до вимог Закону України «Про вищу освіту», систематично </w:t>
      </w:r>
      <w:r w:rsidR="00B61673" w:rsidRPr="00EF02ED">
        <w:rPr>
          <w:noProof w:val="0"/>
        </w:rPr>
        <w:t xml:space="preserve">підвищують свою кваліфікацію. </w:t>
      </w:r>
    </w:p>
    <w:p w:rsidR="00B61673" w:rsidRPr="00EF02ED" w:rsidRDefault="00B61673" w:rsidP="00D44A4D">
      <w:pPr>
        <w:pStyle w:val="afffffff"/>
        <w:ind w:firstLine="720"/>
        <w:rPr>
          <w:noProof w:val="0"/>
        </w:rPr>
      </w:pPr>
      <w:r w:rsidRPr="00EF02ED">
        <w:rPr>
          <w:noProof w:val="0"/>
        </w:rPr>
        <w:t xml:space="preserve">У 2022 році 388 науково-педагогічних працівників </w:t>
      </w:r>
      <w:r w:rsidR="00CD34ED" w:rsidRPr="00EF02ED">
        <w:rPr>
          <w:noProof w:val="0"/>
        </w:rPr>
        <w:t xml:space="preserve">університету </w:t>
      </w:r>
      <w:r w:rsidRPr="00EF02ED">
        <w:rPr>
          <w:noProof w:val="0"/>
        </w:rPr>
        <w:t>підвищи</w:t>
      </w:r>
      <w:r w:rsidR="00CD34ED" w:rsidRPr="00EF02ED">
        <w:rPr>
          <w:noProof w:val="0"/>
        </w:rPr>
        <w:t>ли</w:t>
      </w:r>
      <w:r w:rsidRPr="00EF02ED">
        <w:rPr>
          <w:noProof w:val="0"/>
        </w:rPr>
        <w:t xml:space="preserve"> кваліфікацію </w:t>
      </w:r>
      <w:r w:rsidR="00F54E61" w:rsidRPr="00EF02ED">
        <w:rPr>
          <w:noProof w:val="0"/>
        </w:rPr>
        <w:t>(у 2021 – 391). Пла</w:t>
      </w:r>
      <w:r w:rsidRPr="00EF02ED">
        <w:rPr>
          <w:noProof w:val="0"/>
        </w:rPr>
        <w:t xml:space="preserve">ни кафедр з підвищення кваліфікації </w:t>
      </w:r>
      <w:r w:rsidR="00F54E61" w:rsidRPr="00EF02ED">
        <w:rPr>
          <w:noProof w:val="0"/>
        </w:rPr>
        <w:t xml:space="preserve">науково-педагогічних працівників </w:t>
      </w:r>
      <w:r w:rsidRPr="00EF02ED">
        <w:rPr>
          <w:noProof w:val="0"/>
        </w:rPr>
        <w:t>виконані в повному обсязі.</w:t>
      </w:r>
    </w:p>
    <w:p w:rsidR="00B61673" w:rsidRPr="00EF02ED" w:rsidRDefault="00B61673" w:rsidP="001E6248">
      <w:pPr>
        <w:pStyle w:val="afffffff"/>
      </w:pPr>
    </w:p>
    <w:p w:rsidR="00B61673" w:rsidRPr="00EF02ED" w:rsidRDefault="00B61673" w:rsidP="001E6248">
      <w:pPr>
        <w:pStyle w:val="afffffff"/>
      </w:pPr>
      <w:r w:rsidRPr="00EF02ED">
        <w:rPr>
          <w:lang w:val="ru-RU"/>
        </w:rPr>
        <w:drawing>
          <wp:inline distT="0" distB="0" distL="0" distR="0" wp14:anchorId="65FB1483" wp14:editId="6C4EC0ED">
            <wp:extent cx="6027724" cy="3450590"/>
            <wp:effectExtent l="0" t="0" r="0" b="0"/>
            <wp:docPr id="238" name="Диаграмма 238">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C4A58" w:rsidRPr="00EF02ED" w:rsidRDefault="00AC4A58" w:rsidP="00822193">
      <w:pPr>
        <w:pStyle w:val="afffffff"/>
        <w:ind w:firstLine="720"/>
      </w:pPr>
    </w:p>
    <w:p w:rsidR="00B61673" w:rsidRPr="00EF02ED" w:rsidRDefault="00B61673" w:rsidP="00294D68">
      <w:pPr>
        <w:pStyle w:val="afffffff"/>
        <w:ind w:firstLine="720"/>
      </w:pPr>
      <w:r w:rsidRPr="00EF02ED">
        <w:t>Структура баз підвищення кваліфікації</w:t>
      </w:r>
      <w:r w:rsidR="00581BFD" w:rsidRPr="00EF02ED">
        <w:t xml:space="preserve"> така</w:t>
      </w:r>
      <w:r w:rsidRPr="00EF02ED">
        <w:t>: 34,5% НПП</w:t>
      </w:r>
      <w:r w:rsidR="00AC4A58" w:rsidRPr="00EF02ED">
        <w:t xml:space="preserve"> </w:t>
      </w:r>
      <w:r w:rsidRPr="00EF02ED">
        <w:t xml:space="preserve">надали перевагу іншим закладам вищої освіти, 21,1% </w:t>
      </w:r>
      <w:r w:rsidR="00581BFD" w:rsidRPr="00EF02ED">
        <w:t>–</w:t>
      </w:r>
      <w:r w:rsidRPr="00EF02ED">
        <w:t xml:space="preserve"> науково-методичним курсам.</w:t>
      </w:r>
      <w:r w:rsidR="00AC4A58" w:rsidRPr="00EF02ED">
        <w:t xml:space="preserve"> Науково-дослідними установами, як базами підвищення кваліфікації, скористалися 11% НПП, а на виробництві підвищували кваіліфікацію 12,4% НПП. </w:t>
      </w:r>
      <w:r w:rsidRPr="00EF02ED">
        <w:t xml:space="preserve">Закордонне підвищення кваліфікації (15,5%) та на різноманітних курсах відбувалось найчастіше у дистанційному режимі. </w:t>
      </w:r>
    </w:p>
    <w:p w:rsidR="00B61673" w:rsidRPr="00EF02ED" w:rsidRDefault="00B61673" w:rsidP="001E6248">
      <w:pPr>
        <w:pStyle w:val="afffffff"/>
      </w:pPr>
      <w:r w:rsidRPr="00EF02ED">
        <w:rPr>
          <w:lang w:val="ru-RU"/>
        </w:rPr>
        <w:lastRenderedPageBreak/>
        <w:drawing>
          <wp:inline distT="0" distB="0" distL="0" distR="0" wp14:anchorId="244C2E0C" wp14:editId="198F5635">
            <wp:extent cx="5940425" cy="3387256"/>
            <wp:effectExtent l="0" t="0" r="3175" b="3810"/>
            <wp:docPr id="239" name="Диаграмма 239">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61673" w:rsidRPr="00EF02ED" w:rsidRDefault="00B61673" w:rsidP="00B61673">
      <w:pPr>
        <w:jc w:val="center"/>
        <w:rPr>
          <w:rFonts w:ascii="Times New Roman" w:hAnsi="Times New Roman" w:cs="Times New Roman"/>
          <w:color w:val="auto"/>
          <w:sz w:val="28"/>
          <w:szCs w:val="28"/>
          <w:lang w:val="uk-UA"/>
        </w:rPr>
      </w:pPr>
    </w:p>
    <w:p w:rsidR="00A1764E" w:rsidRPr="00EF02ED" w:rsidRDefault="00125D39" w:rsidP="00CF1B73">
      <w:pPr>
        <w:pStyle w:val="12"/>
        <w:ind w:left="0"/>
        <w:jc w:val="center"/>
        <w:rPr>
          <w:rFonts w:ascii="Times New Roman" w:hAnsi="Times New Roman" w:cs="Times New Roman"/>
          <w:b/>
          <w:color w:val="auto"/>
          <w:sz w:val="28"/>
          <w:szCs w:val="28"/>
          <w:lang w:val="uk-UA"/>
        </w:rPr>
      </w:pPr>
      <w:bookmarkStart w:id="11" w:name="_Toc135385130"/>
      <w:r w:rsidRPr="00EF02ED">
        <w:rPr>
          <w:rFonts w:ascii="Times New Roman" w:hAnsi="Times New Roman" w:cs="Times New Roman"/>
          <w:b/>
          <w:color w:val="auto"/>
          <w:sz w:val="28"/>
          <w:szCs w:val="28"/>
          <w:lang w:val="uk-UA"/>
        </w:rPr>
        <w:lastRenderedPageBreak/>
        <w:t>4</w:t>
      </w:r>
      <w:r w:rsidR="00A1764E" w:rsidRPr="00EF02ED">
        <w:rPr>
          <w:rFonts w:ascii="Times New Roman" w:hAnsi="Times New Roman" w:cs="Times New Roman"/>
          <w:b/>
          <w:color w:val="auto"/>
          <w:sz w:val="28"/>
          <w:szCs w:val="28"/>
          <w:lang w:val="uk-UA"/>
        </w:rPr>
        <w:t xml:space="preserve">. </w:t>
      </w:r>
      <w:bookmarkEnd w:id="9"/>
      <w:bookmarkEnd w:id="10"/>
      <w:r w:rsidR="004E1BEF" w:rsidRPr="00EF02ED">
        <w:rPr>
          <w:rFonts w:ascii="Times New Roman" w:hAnsi="Times New Roman" w:cs="Times New Roman"/>
          <w:b/>
          <w:color w:val="auto"/>
          <w:sz w:val="28"/>
          <w:szCs w:val="28"/>
          <w:lang w:val="uk-UA"/>
        </w:rPr>
        <w:t>ВНУТРІШНЯ СИСТЕМА ЗАБЕЗПЕЧ</w:t>
      </w:r>
      <w:r w:rsidR="00EF02ED" w:rsidRPr="00EF02ED">
        <w:rPr>
          <w:rFonts w:ascii="Times New Roman" w:hAnsi="Times New Roman" w:cs="Times New Roman"/>
          <w:b/>
          <w:color w:val="auto"/>
          <w:sz w:val="28"/>
          <w:szCs w:val="28"/>
          <w:lang w:val="uk-UA"/>
        </w:rPr>
        <w:t>Е</w:t>
      </w:r>
      <w:r w:rsidR="004E1BEF" w:rsidRPr="00EF02ED">
        <w:rPr>
          <w:rFonts w:ascii="Times New Roman" w:hAnsi="Times New Roman" w:cs="Times New Roman"/>
          <w:b/>
          <w:color w:val="auto"/>
          <w:sz w:val="28"/>
          <w:szCs w:val="28"/>
          <w:lang w:val="uk-UA"/>
        </w:rPr>
        <w:t>ННЯ ЯКОСТІ</w:t>
      </w:r>
      <w:bookmarkEnd w:id="11"/>
    </w:p>
    <w:p w:rsidR="000B02F5" w:rsidRPr="00EF02ED" w:rsidRDefault="000B02F5" w:rsidP="008A219F">
      <w:pPr>
        <w:pStyle w:val="afffffff"/>
        <w:ind w:firstLine="714"/>
      </w:pPr>
      <w:r w:rsidRPr="00EF02ED">
        <w:t>Внутрішня система забезпечення якості в Національному авіаційному університеті реалізується через виконання наступних процедур:</w:t>
      </w:r>
    </w:p>
    <w:p w:rsidR="000B02F5" w:rsidRPr="00EF02ED" w:rsidRDefault="000B02F5" w:rsidP="00CF1B73">
      <w:pPr>
        <w:pStyle w:val="a3"/>
        <w:rPr>
          <w:rFonts w:ascii="Times New Roman" w:hAnsi="Times New Roman" w:cs="Times New Roman"/>
          <w:color w:val="auto"/>
          <w:sz w:val="28"/>
          <w:szCs w:val="28"/>
          <w:lang w:val="uk-UA"/>
        </w:rPr>
      </w:pPr>
      <w:r w:rsidRPr="00EF02ED">
        <w:rPr>
          <w:rFonts w:ascii="Times New Roman" w:hAnsi="Times New Roman" w:cs="Times New Roman"/>
          <w:color w:val="auto"/>
          <w:sz w:val="28"/>
          <w:szCs w:val="28"/>
          <w:lang w:val="uk-UA"/>
        </w:rPr>
        <w:t>Розроблення стратегії забезпечення якості освітньої діяльності та вищої освіти;</w:t>
      </w:r>
    </w:p>
    <w:p w:rsidR="000B02F5" w:rsidRPr="00EF02ED" w:rsidRDefault="000B02F5" w:rsidP="00CF1B73">
      <w:pPr>
        <w:pStyle w:val="a3"/>
        <w:rPr>
          <w:rFonts w:ascii="Times New Roman" w:hAnsi="Times New Roman" w:cs="Times New Roman"/>
          <w:color w:val="auto"/>
          <w:sz w:val="28"/>
          <w:szCs w:val="28"/>
          <w:lang w:val="uk-UA"/>
        </w:rPr>
      </w:pPr>
      <w:r w:rsidRPr="00EF02ED">
        <w:rPr>
          <w:rFonts w:ascii="Times New Roman" w:hAnsi="Times New Roman" w:cs="Times New Roman"/>
          <w:color w:val="auto"/>
          <w:sz w:val="28"/>
          <w:szCs w:val="28"/>
          <w:lang w:val="uk-UA"/>
        </w:rPr>
        <w:t>Організаці</w:t>
      </w:r>
      <w:r w:rsidR="00D2211C" w:rsidRPr="00EF02ED">
        <w:rPr>
          <w:rFonts w:ascii="Times New Roman" w:hAnsi="Times New Roman" w:cs="Times New Roman"/>
          <w:color w:val="auto"/>
          <w:sz w:val="28"/>
          <w:szCs w:val="28"/>
          <w:lang w:val="uk-UA"/>
        </w:rPr>
        <w:t>я</w:t>
      </w:r>
      <w:r w:rsidRPr="00EF02ED">
        <w:rPr>
          <w:rFonts w:ascii="Times New Roman" w:hAnsi="Times New Roman" w:cs="Times New Roman"/>
          <w:color w:val="auto"/>
          <w:sz w:val="28"/>
          <w:szCs w:val="28"/>
          <w:lang w:val="uk-UA"/>
        </w:rPr>
        <w:t xml:space="preserve"> системи забезпечення якості освітньої діяльності та вищої освіти;</w:t>
      </w:r>
    </w:p>
    <w:p w:rsidR="000B02F5" w:rsidRPr="00EF02ED" w:rsidRDefault="000B02F5" w:rsidP="00CF1B73">
      <w:pPr>
        <w:pStyle w:val="a3"/>
        <w:rPr>
          <w:rFonts w:ascii="Times New Roman" w:hAnsi="Times New Roman" w:cs="Times New Roman"/>
          <w:color w:val="auto"/>
          <w:sz w:val="28"/>
          <w:szCs w:val="28"/>
          <w:lang w:val="uk-UA"/>
        </w:rPr>
      </w:pPr>
      <w:r w:rsidRPr="00EF02ED">
        <w:rPr>
          <w:rFonts w:ascii="Times New Roman" w:hAnsi="Times New Roman" w:cs="Times New Roman"/>
          <w:color w:val="auto"/>
          <w:sz w:val="28"/>
          <w:szCs w:val="28"/>
          <w:lang w:val="uk-UA"/>
        </w:rPr>
        <w:t>Перегляд освітніх програм з визначеною періодичністю та постійним моніторингом;</w:t>
      </w:r>
    </w:p>
    <w:p w:rsidR="000B02F5" w:rsidRPr="00EF02ED" w:rsidRDefault="000B02F5" w:rsidP="00CF1B73">
      <w:pPr>
        <w:pStyle w:val="a3"/>
        <w:rPr>
          <w:rFonts w:ascii="Times New Roman" w:hAnsi="Times New Roman" w:cs="Times New Roman"/>
          <w:color w:val="auto"/>
          <w:sz w:val="28"/>
          <w:szCs w:val="28"/>
          <w:lang w:val="uk-UA"/>
        </w:rPr>
      </w:pPr>
      <w:r w:rsidRPr="00EF02ED">
        <w:rPr>
          <w:rFonts w:ascii="Times New Roman" w:hAnsi="Times New Roman" w:cs="Times New Roman"/>
          <w:color w:val="auto"/>
          <w:sz w:val="28"/>
          <w:szCs w:val="28"/>
          <w:lang w:val="uk-UA"/>
        </w:rPr>
        <w:t xml:space="preserve">Формування системи відповідальності всіх структурних підрозділів та </w:t>
      </w:r>
      <w:r w:rsidR="00CF1B73" w:rsidRPr="00EF02ED">
        <w:rPr>
          <w:rFonts w:ascii="Times New Roman" w:hAnsi="Times New Roman" w:cs="Times New Roman"/>
          <w:color w:val="auto"/>
          <w:sz w:val="28"/>
          <w:szCs w:val="28"/>
          <w:lang w:val="uk-UA"/>
        </w:rPr>
        <w:t>праців</w:t>
      </w:r>
      <w:r w:rsidRPr="00EF02ED">
        <w:rPr>
          <w:rFonts w:ascii="Times New Roman" w:hAnsi="Times New Roman" w:cs="Times New Roman"/>
          <w:color w:val="auto"/>
          <w:sz w:val="28"/>
          <w:szCs w:val="28"/>
          <w:lang w:val="uk-UA"/>
        </w:rPr>
        <w:t>ників за забезпечення якості;</w:t>
      </w:r>
    </w:p>
    <w:p w:rsidR="000B02F5" w:rsidRPr="00EF02ED" w:rsidRDefault="000B02F5" w:rsidP="00CF1B73">
      <w:pPr>
        <w:pStyle w:val="a3"/>
        <w:rPr>
          <w:rFonts w:ascii="Times New Roman" w:hAnsi="Times New Roman" w:cs="Times New Roman"/>
          <w:color w:val="auto"/>
          <w:sz w:val="28"/>
          <w:szCs w:val="28"/>
          <w:lang w:val="uk-UA"/>
        </w:rPr>
      </w:pPr>
      <w:r w:rsidRPr="00EF02ED">
        <w:rPr>
          <w:rFonts w:ascii="Times New Roman" w:hAnsi="Times New Roman" w:cs="Times New Roman"/>
          <w:color w:val="auto"/>
          <w:sz w:val="28"/>
          <w:szCs w:val="28"/>
          <w:lang w:val="uk-UA"/>
        </w:rPr>
        <w:t>Залучення здобувачів вищої освіти до забезпечення якості;</w:t>
      </w:r>
    </w:p>
    <w:p w:rsidR="000B02F5" w:rsidRPr="00EF02ED" w:rsidRDefault="000B02F5" w:rsidP="00CF1B73">
      <w:pPr>
        <w:pStyle w:val="a3"/>
        <w:rPr>
          <w:rFonts w:ascii="Times New Roman" w:hAnsi="Times New Roman" w:cs="Times New Roman"/>
          <w:color w:val="auto"/>
          <w:sz w:val="28"/>
          <w:szCs w:val="28"/>
          <w:lang w:val="uk-UA"/>
        </w:rPr>
      </w:pPr>
      <w:r w:rsidRPr="00EF02ED">
        <w:rPr>
          <w:rFonts w:ascii="Times New Roman" w:hAnsi="Times New Roman" w:cs="Times New Roman"/>
          <w:color w:val="auto"/>
          <w:sz w:val="28"/>
          <w:szCs w:val="28"/>
          <w:lang w:val="uk-UA"/>
        </w:rPr>
        <w:t>Щорічн</w:t>
      </w:r>
      <w:r w:rsidR="00D2211C" w:rsidRPr="00EF02ED">
        <w:rPr>
          <w:rFonts w:ascii="Times New Roman" w:hAnsi="Times New Roman" w:cs="Times New Roman"/>
          <w:color w:val="auto"/>
          <w:sz w:val="28"/>
          <w:szCs w:val="28"/>
          <w:lang w:val="uk-UA"/>
        </w:rPr>
        <w:t>е</w:t>
      </w:r>
      <w:r w:rsidRPr="00EF02ED">
        <w:rPr>
          <w:rFonts w:ascii="Times New Roman" w:hAnsi="Times New Roman" w:cs="Times New Roman"/>
          <w:color w:val="auto"/>
          <w:sz w:val="28"/>
          <w:szCs w:val="28"/>
          <w:lang w:val="uk-UA"/>
        </w:rPr>
        <w:t xml:space="preserve"> оцінювання здобувачів вищої освіти, науково-педагогічних і педагогічних працівників та регулярне оприлюднення результатів </w:t>
      </w:r>
      <w:r w:rsidR="00D2211C" w:rsidRPr="00EF02ED">
        <w:rPr>
          <w:rFonts w:ascii="Times New Roman" w:hAnsi="Times New Roman" w:cs="Times New Roman"/>
          <w:color w:val="auto"/>
          <w:sz w:val="28"/>
          <w:szCs w:val="28"/>
          <w:lang w:val="uk-UA"/>
        </w:rPr>
        <w:t>цих</w:t>
      </w:r>
      <w:r w:rsidRPr="00EF02ED">
        <w:rPr>
          <w:rFonts w:ascii="Times New Roman" w:hAnsi="Times New Roman" w:cs="Times New Roman"/>
          <w:color w:val="auto"/>
          <w:sz w:val="28"/>
          <w:szCs w:val="28"/>
          <w:lang w:val="uk-UA"/>
        </w:rPr>
        <w:t xml:space="preserve"> оцінювань на офіційному веб-сайті, на інформаційних стендах;</w:t>
      </w:r>
    </w:p>
    <w:p w:rsidR="000B02F5" w:rsidRPr="00EF02ED" w:rsidRDefault="000B02F5" w:rsidP="00CF1B73">
      <w:pPr>
        <w:pStyle w:val="a3"/>
        <w:rPr>
          <w:rFonts w:ascii="Times New Roman" w:hAnsi="Times New Roman" w:cs="Times New Roman"/>
          <w:color w:val="auto"/>
          <w:sz w:val="28"/>
          <w:szCs w:val="28"/>
          <w:lang w:val="uk-UA"/>
        </w:rPr>
      </w:pPr>
      <w:r w:rsidRPr="00EF02ED">
        <w:rPr>
          <w:rFonts w:ascii="Times New Roman" w:hAnsi="Times New Roman" w:cs="Times New Roman"/>
          <w:color w:val="auto"/>
          <w:sz w:val="28"/>
          <w:szCs w:val="28"/>
          <w:lang w:val="uk-UA"/>
        </w:rPr>
        <w:t>Забезпечення підвищення кваліфікації педагогічних, наукових і науково-педагогічних працівників;</w:t>
      </w:r>
    </w:p>
    <w:p w:rsidR="000B02F5" w:rsidRPr="00EF02ED" w:rsidRDefault="000B02F5" w:rsidP="00CF1B73">
      <w:pPr>
        <w:pStyle w:val="a3"/>
        <w:rPr>
          <w:rFonts w:ascii="Times New Roman" w:hAnsi="Times New Roman" w:cs="Times New Roman"/>
          <w:color w:val="auto"/>
          <w:sz w:val="28"/>
          <w:szCs w:val="28"/>
          <w:lang w:val="uk-UA"/>
        </w:rPr>
      </w:pPr>
      <w:r w:rsidRPr="00EF02ED">
        <w:rPr>
          <w:rFonts w:ascii="Times New Roman" w:hAnsi="Times New Roman" w:cs="Times New Roman"/>
          <w:color w:val="auto"/>
          <w:sz w:val="28"/>
          <w:szCs w:val="28"/>
          <w:lang w:val="uk-UA"/>
        </w:rPr>
        <w:t>Забезпечення наявності необхідних ресурсів для організації освітнього процесу, у тому числі самостійної роботи студентів, за кожною освітньою програмою;</w:t>
      </w:r>
    </w:p>
    <w:p w:rsidR="000B02F5" w:rsidRPr="00EF02ED" w:rsidRDefault="000B02F5" w:rsidP="00CF1B73">
      <w:pPr>
        <w:pStyle w:val="a3"/>
        <w:rPr>
          <w:rFonts w:ascii="Times New Roman" w:hAnsi="Times New Roman" w:cs="Times New Roman"/>
          <w:color w:val="auto"/>
          <w:sz w:val="28"/>
          <w:szCs w:val="28"/>
          <w:lang w:val="uk-UA"/>
        </w:rPr>
      </w:pPr>
      <w:r w:rsidRPr="00EF02ED">
        <w:rPr>
          <w:rFonts w:ascii="Times New Roman" w:hAnsi="Times New Roman" w:cs="Times New Roman"/>
          <w:color w:val="auto"/>
          <w:sz w:val="28"/>
          <w:szCs w:val="28"/>
          <w:lang w:val="uk-UA"/>
        </w:rPr>
        <w:t>Забезпечення наявності інформаційних систем для ефективного управління освітнім процесом;</w:t>
      </w:r>
    </w:p>
    <w:p w:rsidR="000B02F5" w:rsidRPr="00EF02ED" w:rsidRDefault="000B02F5" w:rsidP="00CF1B73">
      <w:pPr>
        <w:pStyle w:val="a3"/>
        <w:rPr>
          <w:rFonts w:ascii="Times New Roman" w:hAnsi="Times New Roman" w:cs="Times New Roman"/>
          <w:color w:val="auto"/>
          <w:sz w:val="28"/>
          <w:szCs w:val="28"/>
          <w:lang w:val="uk-UA"/>
        </w:rPr>
      </w:pPr>
      <w:r w:rsidRPr="00EF02ED">
        <w:rPr>
          <w:rFonts w:ascii="Times New Roman" w:hAnsi="Times New Roman" w:cs="Times New Roman"/>
          <w:color w:val="auto"/>
          <w:sz w:val="28"/>
          <w:szCs w:val="28"/>
          <w:lang w:val="uk-UA"/>
        </w:rPr>
        <w:t>Забезпечення публічності інформації про освітні програми, ступені вищої освіти та кваліфікації;</w:t>
      </w:r>
    </w:p>
    <w:p w:rsidR="000B02F5" w:rsidRPr="00EF02ED" w:rsidRDefault="000B02F5" w:rsidP="00CF1B73">
      <w:pPr>
        <w:pStyle w:val="a3"/>
        <w:rPr>
          <w:rFonts w:ascii="Times New Roman" w:hAnsi="Times New Roman" w:cs="Times New Roman"/>
          <w:color w:val="auto"/>
          <w:sz w:val="28"/>
          <w:szCs w:val="28"/>
          <w:lang w:val="uk-UA"/>
        </w:rPr>
      </w:pPr>
      <w:r w:rsidRPr="00EF02ED">
        <w:rPr>
          <w:rFonts w:ascii="Times New Roman" w:hAnsi="Times New Roman" w:cs="Times New Roman"/>
          <w:color w:val="auto"/>
          <w:sz w:val="28"/>
          <w:szCs w:val="28"/>
          <w:lang w:val="uk-UA"/>
        </w:rPr>
        <w:t> Забезпечення дотримання академічної доброчесності працівниками та здобувачами вищої освіти, у тому числі створення і забезпечення функціонування ефективної системи запобігання та виявлення академічного плагіату;</w:t>
      </w:r>
    </w:p>
    <w:p w:rsidR="000B02F5" w:rsidRPr="00EF02ED" w:rsidRDefault="000B02F5" w:rsidP="00CF1B73">
      <w:pPr>
        <w:pStyle w:val="a3"/>
        <w:rPr>
          <w:rFonts w:ascii="Times New Roman" w:hAnsi="Times New Roman" w:cs="Times New Roman"/>
          <w:color w:val="auto"/>
          <w:sz w:val="28"/>
          <w:szCs w:val="28"/>
          <w:lang w:val="uk-UA"/>
        </w:rPr>
      </w:pPr>
      <w:r w:rsidRPr="00EF02ED">
        <w:rPr>
          <w:rFonts w:ascii="Times New Roman" w:hAnsi="Times New Roman" w:cs="Times New Roman"/>
          <w:color w:val="auto"/>
          <w:sz w:val="28"/>
          <w:szCs w:val="28"/>
          <w:lang w:val="uk-UA"/>
        </w:rPr>
        <w:t>Втілення політики в сфері якості, її моніторингу та перегляду.</w:t>
      </w:r>
    </w:p>
    <w:p w:rsidR="004B3EB3" w:rsidRPr="00EF02ED" w:rsidRDefault="008F4F5F" w:rsidP="00EE197A">
      <w:pPr>
        <w:pStyle w:val="afffffff"/>
        <w:jc w:val="center"/>
      </w:pPr>
      <w:r w:rsidRPr="00EF02ED">
        <w:rPr>
          <w:lang w:val="ru-RU"/>
        </w:rPr>
        <w:drawing>
          <wp:inline distT="0" distB="0" distL="0" distR="0" wp14:anchorId="2AEAEC8C" wp14:editId="118180AB">
            <wp:extent cx="4290450" cy="2003333"/>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3762" cy="2014218"/>
                    </a:xfrm>
                    <a:prstGeom prst="rect">
                      <a:avLst/>
                    </a:prstGeom>
                    <a:noFill/>
                  </pic:spPr>
                </pic:pic>
              </a:graphicData>
            </a:graphic>
          </wp:inline>
        </w:drawing>
      </w:r>
    </w:p>
    <w:p w:rsidR="00B57B13" w:rsidRPr="00EF02ED" w:rsidRDefault="0064227D" w:rsidP="008A219F">
      <w:pPr>
        <w:pStyle w:val="afffffff"/>
        <w:ind w:firstLine="720"/>
        <w:rPr>
          <w:noProof w:val="0"/>
        </w:rPr>
      </w:pPr>
      <w:r w:rsidRPr="00EF02ED">
        <w:rPr>
          <w:noProof w:val="0"/>
        </w:rPr>
        <w:t xml:space="preserve">Опитування студентів є формою </w:t>
      </w:r>
      <w:r w:rsidR="0018172C" w:rsidRPr="00EF02ED">
        <w:rPr>
          <w:noProof w:val="0"/>
        </w:rPr>
        <w:t xml:space="preserve">їх </w:t>
      </w:r>
      <w:r w:rsidRPr="00EF02ED">
        <w:rPr>
          <w:noProof w:val="0"/>
        </w:rPr>
        <w:t>участі у системі забезпечення якості освіти та реалізації принципу «студентоцентрованого навчання»</w:t>
      </w:r>
      <w:r w:rsidR="00445844" w:rsidRPr="00EF02ED">
        <w:rPr>
          <w:noProof w:val="0"/>
        </w:rPr>
        <w:t>.</w:t>
      </w:r>
    </w:p>
    <w:p w:rsidR="00D17688" w:rsidRPr="00EF02ED" w:rsidRDefault="008A219F" w:rsidP="008A219F">
      <w:pPr>
        <w:pStyle w:val="afffffff"/>
        <w:ind w:firstLine="720"/>
        <w:rPr>
          <w:noProof w:val="0"/>
        </w:rPr>
      </w:pPr>
      <w:r w:rsidRPr="00EF02ED">
        <w:rPr>
          <w:noProof w:val="0"/>
        </w:rPr>
        <w:lastRenderedPageBreak/>
        <w:t>Якість р</w:t>
      </w:r>
      <w:r w:rsidR="00D17688" w:rsidRPr="00EF02ED">
        <w:rPr>
          <w:noProof w:val="0"/>
        </w:rPr>
        <w:t>еалізаці</w:t>
      </w:r>
      <w:r w:rsidRPr="00EF02ED">
        <w:rPr>
          <w:noProof w:val="0"/>
        </w:rPr>
        <w:t>ї</w:t>
      </w:r>
      <w:r w:rsidR="008A1CC8" w:rsidRPr="00EF02ED">
        <w:rPr>
          <w:noProof w:val="0"/>
        </w:rPr>
        <w:t xml:space="preserve"> </w:t>
      </w:r>
      <w:r w:rsidR="00CF1B73" w:rsidRPr="00EF02ED">
        <w:rPr>
          <w:noProof w:val="0"/>
        </w:rPr>
        <w:t>освітніх програм</w:t>
      </w:r>
      <w:r w:rsidR="00D17688" w:rsidRPr="00EF02ED">
        <w:rPr>
          <w:noProof w:val="0"/>
        </w:rPr>
        <w:t xml:space="preserve"> оціню</w:t>
      </w:r>
      <w:r w:rsidR="00CF1B73" w:rsidRPr="00EF02ED">
        <w:rPr>
          <w:noProof w:val="0"/>
        </w:rPr>
        <w:t>ється</w:t>
      </w:r>
      <w:r w:rsidR="00D17688" w:rsidRPr="00EF02ED">
        <w:rPr>
          <w:noProof w:val="0"/>
        </w:rPr>
        <w:t xml:space="preserve"> студентами за </w:t>
      </w:r>
      <w:r w:rsidR="00EE197A" w:rsidRPr="00EF02ED">
        <w:rPr>
          <w:noProof w:val="0"/>
        </w:rPr>
        <w:t>так</w:t>
      </w:r>
      <w:r w:rsidR="00D17688" w:rsidRPr="00EF02ED">
        <w:rPr>
          <w:noProof w:val="0"/>
        </w:rPr>
        <w:t>ими показниками:</w:t>
      </w:r>
      <w:r w:rsidR="005C06DD" w:rsidRPr="00EF02ED">
        <w:rPr>
          <w:noProof w:val="0"/>
        </w:rPr>
        <w:t xml:space="preserve"> </w:t>
      </w:r>
      <w:r w:rsidR="00D17688" w:rsidRPr="00EF02ED">
        <w:rPr>
          <w:noProof w:val="0"/>
        </w:rPr>
        <w:t xml:space="preserve">задоволеність навчанням </w:t>
      </w:r>
      <w:r w:rsidR="005C06DD" w:rsidRPr="00EF02ED">
        <w:rPr>
          <w:noProof w:val="0"/>
        </w:rPr>
        <w:t>з</w:t>
      </w:r>
      <w:r w:rsidR="00D17688" w:rsidRPr="00EF02ED">
        <w:rPr>
          <w:noProof w:val="0"/>
        </w:rPr>
        <w:t xml:space="preserve">а </w:t>
      </w:r>
      <w:r w:rsidR="005C06DD" w:rsidRPr="00EF02ED">
        <w:rPr>
          <w:noProof w:val="0"/>
        </w:rPr>
        <w:t>конкретною освітньою програмою</w:t>
      </w:r>
      <w:r w:rsidR="00134808" w:rsidRPr="00EF02ED">
        <w:rPr>
          <w:noProof w:val="0"/>
        </w:rPr>
        <w:t xml:space="preserve">; </w:t>
      </w:r>
      <w:r w:rsidR="00D17688" w:rsidRPr="00EF02ED">
        <w:rPr>
          <w:noProof w:val="0"/>
        </w:rPr>
        <w:t>викладання українською мовою</w:t>
      </w:r>
      <w:r w:rsidR="00134808" w:rsidRPr="00EF02ED">
        <w:rPr>
          <w:noProof w:val="0"/>
        </w:rPr>
        <w:t xml:space="preserve">; </w:t>
      </w:r>
      <w:r w:rsidR="00D17688" w:rsidRPr="00EF02ED">
        <w:rPr>
          <w:noProof w:val="0"/>
        </w:rPr>
        <w:t>викладання англійською мовою (тільки для англомовного проекту)</w:t>
      </w:r>
      <w:r w:rsidR="00134808" w:rsidRPr="00EF02ED">
        <w:rPr>
          <w:noProof w:val="0"/>
        </w:rPr>
        <w:t xml:space="preserve">; </w:t>
      </w:r>
      <w:r w:rsidR="00D17688" w:rsidRPr="00EF02ED">
        <w:rPr>
          <w:noProof w:val="0"/>
        </w:rPr>
        <w:t>актуальність змісту навчальних програм з дисциплін ОП</w:t>
      </w:r>
      <w:r w:rsidR="00134808" w:rsidRPr="00EF02ED">
        <w:rPr>
          <w:noProof w:val="0"/>
        </w:rPr>
        <w:t xml:space="preserve">; </w:t>
      </w:r>
      <w:r w:rsidR="00D17688" w:rsidRPr="00EF02ED">
        <w:rPr>
          <w:noProof w:val="0"/>
        </w:rPr>
        <w:t>професійність викладачів</w:t>
      </w:r>
      <w:r w:rsidR="00134808" w:rsidRPr="00EF02ED">
        <w:rPr>
          <w:noProof w:val="0"/>
        </w:rPr>
        <w:t xml:space="preserve">; </w:t>
      </w:r>
      <w:r w:rsidR="00D17688" w:rsidRPr="00EF02ED">
        <w:rPr>
          <w:noProof w:val="0"/>
        </w:rPr>
        <w:t>застосування технічних засобів навчання</w:t>
      </w:r>
      <w:r w:rsidR="00134808" w:rsidRPr="00EF02ED">
        <w:rPr>
          <w:noProof w:val="0"/>
        </w:rPr>
        <w:t xml:space="preserve">; </w:t>
      </w:r>
      <w:r w:rsidR="00D17688" w:rsidRPr="00EF02ED">
        <w:rPr>
          <w:noProof w:val="0"/>
        </w:rPr>
        <w:t>оснащення лабораторій</w:t>
      </w:r>
      <w:r w:rsidR="00134808" w:rsidRPr="00EF02ED">
        <w:rPr>
          <w:noProof w:val="0"/>
        </w:rPr>
        <w:t xml:space="preserve">; </w:t>
      </w:r>
      <w:r w:rsidR="00D17688" w:rsidRPr="00EF02ED">
        <w:rPr>
          <w:noProof w:val="0"/>
        </w:rPr>
        <w:t>програмне (апаратне) забезпечення</w:t>
      </w:r>
      <w:r w:rsidR="00134808" w:rsidRPr="00EF02ED">
        <w:rPr>
          <w:noProof w:val="0"/>
        </w:rPr>
        <w:t xml:space="preserve">; </w:t>
      </w:r>
      <w:r w:rsidR="00D17688" w:rsidRPr="00EF02ED">
        <w:rPr>
          <w:noProof w:val="0"/>
        </w:rPr>
        <w:t>навчально-методичне забезпечення</w:t>
      </w:r>
      <w:r w:rsidR="00134808" w:rsidRPr="00EF02ED">
        <w:rPr>
          <w:noProof w:val="0"/>
        </w:rPr>
        <w:t xml:space="preserve">; </w:t>
      </w:r>
      <w:r w:rsidR="00D17688" w:rsidRPr="00EF02ED">
        <w:rPr>
          <w:noProof w:val="0"/>
        </w:rPr>
        <w:t>організація самостійної роботи студентів</w:t>
      </w:r>
      <w:r w:rsidR="00134808" w:rsidRPr="00EF02ED">
        <w:rPr>
          <w:noProof w:val="0"/>
        </w:rPr>
        <w:t xml:space="preserve">; </w:t>
      </w:r>
      <w:r w:rsidR="00D17688" w:rsidRPr="00EF02ED">
        <w:rPr>
          <w:noProof w:val="0"/>
        </w:rPr>
        <w:t>інформаційне забезпечення</w:t>
      </w:r>
      <w:r w:rsidR="00134808" w:rsidRPr="00EF02ED">
        <w:rPr>
          <w:noProof w:val="0"/>
        </w:rPr>
        <w:t xml:space="preserve">; </w:t>
      </w:r>
      <w:r w:rsidR="00D17688" w:rsidRPr="00EF02ED">
        <w:rPr>
          <w:noProof w:val="0"/>
        </w:rPr>
        <w:t>організація та проведення практик</w:t>
      </w:r>
      <w:r w:rsidR="00134808" w:rsidRPr="00EF02ED">
        <w:rPr>
          <w:noProof w:val="0"/>
        </w:rPr>
        <w:t xml:space="preserve">; </w:t>
      </w:r>
      <w:r w:rsidR="00D17688" w:rsidRPr="00EF02ED">
        <w:rPr>
          <w:noProof w:val="0"/>
        </w:rPr>
        <w:t>якість проведення навчальних занять.</w:t>
      </w:r>
    </w:p>
    <w:p w:rsidR="00E47E97" w:rsidRDefault="00134808" w:rsidP="00E47E97">
      <w:pPr>
        <w:pStyle w:val="afffffff"/>
        <w:ind w:firstLine="720"/>
        <w:rPr>
          <w:noProof w:val="0"/>
        </w:rPr>
      </w:pPr>
      <w:r w:rsidRPr="00EF02ED">
        <w:rPr>
          <w:noProof w:val="0"/>
        </w:rPr>
        <w:t xml:space="preserve">Критерієм оцінювання для кожного якісного показника визначено рівень задоволеності студента: «високий». «достатній», «низький». Інтегральна оцінка якості реалізації ОП обчислюється як сума позитивних оцінок (критерії «достатній» та «високий») віднесених до кількості респондентів, які навчаються на </w:t>
      </w:r>
      <w:r w:rsidR="00B57B13" w:rsidRPr="00EF02ED">
        <w:rPr>
          <w:noProof w:val="0"/>
        </w:rPr>
        <w:t>конкретн</w:t>
      </w:r>
      <w:r w:rsidRPr="00EF02ED">
        <w:rPr>
          <w:noProof w:val="0"/>
        </w:rPr>
        <w:t>ій ОП</w:t>
      </w:r>
      <w:r w:rsidR="00B21FDC" w:rsidRPr="00EF02ED">
        <w:rPr>
          <w:noProof w:val="0"/>
        </w:rPr>
        <w:t>.</w:t>
      </w:r>
    </w:p>
    <w:p w:rsidR="005C06DD" w:rsidRDefault="008A1CC8" w:rsidP="00E47E97">
      <w:pPr>
        <w:pStyle w:val="afffffff"/>
        <w:ind w:firstLine="720"/>
      </w:pPr>
      <w:r w:rsidRPr="00E47E97">
        <w:t>Протягом жов</w:t>
      </w:r>
      <w:r w:rsidR="005C06DD" w:rsidRPr="00E47E97">
        <w:t>т</w:t>
      </w:r>
      <w:r w:rsidRPr="00E47E97">
        <w:t>ня-грудня</w:t>
      </w:r>
      <w:r w:rsidR="00332937" w:rsidRPr="00E47E97">
        <w:t xml:space="preserve"> 2022</w:t>
      </w:r>
      <w:r w:rsidRPr="00E47E97">
        <w:t xml:space="preserve"> </w:t>
      </w:r>
      <w:r w:rsidR="008F0951" w:rsidRPr="00E47E97">
        <w:t xml:space="preserve">року </w:t>
      </w:r>
      <w:r w:rsidR="00B21FDC" w:rsidRPr="00E47E97">
        <w:t xml:space="preserve">в університеті </w:t>
      </w:r>
      <w:r w:rsidR="008F0951" w:rsidRPr="00E47E97">
        <w:t>прово</w:t>
      </w:r>
      <w:r w:rsidR="00332937" w:rsidRPr="00E47E97">
        <w:t xml:space="preserve">диться </w:t>
      </w:r>
      <w:r w:rsidR="00B21FDC" w:rsidRPr="00E47E97">
        <w:t xml:space="preserve">Загальноуніверситетське опитування здобувачів вищої освіти щодо якості навчання в університеті, </w:t>
      </w:r>
      <w:r w:rsidR="00332937" w:rsidRPr="00E47E97">
        <w:t xml:space="preserve">результати якого будуть опубліковані на офіційному сайті на вкладці </w:t>
      </w:r>
      <w:hyperlink r:id="rId36" w:history="1">
        <w:r w:rsidR="00332937" w:rsidRPr="00E47E97">
          <w:rPr>
            <w:rStyle w:val="afffb"/>
          </w:rPr>
          <w:t>https://nau.edu.ua/ua/menu/quality/otsinyuvannya-rezultativ-yakosti-navchannya/</w:t>
        </w:r>
      </w:hyperlink>
      <w:r w:rsidR="008F0951" w:rsidRPr="00E47E97">
        <w:t>.</w:t>
      </w:r>
    </w:p>
    <w:p w:rsidR="002C454C" w:rsidRPr="00EF02ED" w:rsidRDefault="00C92279" w:rsidP="002C454C">
      <w:pPr>
        <w:pStyle w:val="afffffff"/>
        <w:rPr>
          <w:rStyle w:val="afffb"/>
          <w:noProof w:val="0"/>
          <w:color w:val="auto"/>
        </w:rPr>
      </w:pPr>
      <w:r>
        <w:rPr>
          <w:u w:val="single"/>
          <w:lang w:val="ru-RU"/>
        </w:rPr>
        <w:drawing>
          <wp:inline distT="0" distB="0" distL="0" distR="0" wp14:anchorId="3031D060" wp14:editId="0213CBD2">
            <wp:extent cx="5795099" cy="711755"/>
            <wp:effectExtent l="0" t="0" r="0" b="0"/>
            <wp:docPr id="28" name="Рисунок 2" descr="ScreenHunter_451 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Hunter_451 Ma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1687" cy="715021"/>
                    </a:xfrm>
                    <a:prstGeom prst="rect">
                      <a:avLst/>
                    </a:prstGeom>
                    <a:noFill/>
                    <a:ln>
                      <a:noFill/>
                    </a:ln>
                  </pic:spPr>
                </pic:pic>
              </a:graphicData>
            </a:graphic>
          </wp:inline>
        </w:drawing>
      </w:r>
    </w:p>
    <w:p w:rsidR="002C454C" w:rsidRPr="00EF02ED" w:rsidRDefault="00C92279" w:rsidP="00313AC9">
      <w:pPr>
        <w:pStyle w:val="afffffff"/>
        <w:rPr>
          <w:rStyle w:val="afffb"/>
          <w:noProof w:val="0"/>
          <w:color w:val="auto"/>
        </w:rPr>
      </w:pPr>
      <w:r>
        <w:rPr>
          <w:u w:val="single"/>
          <w:lang w:val="ru-RU"/>
        </w:rPr>
        <w:drawing>
          <wp:inline distT="0" distB="0" distL="0" distR="0" wp14:anchorId="4C7EDBB4" wp14:editId="39BF6CDF">
            <wp:extent cx="5783985" cy="338780"/>
            <wp:effectExtent l="0" t="0" r="0" b="4445"/>
            <wp:docPr id="25" name="Рисунок 3" descr="ScreenHunter_452 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Hunter_452 Ma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8967" cy="340829"/>
                    </a:xfrm>
                    <a:prstGeom prst="rect">
                      <a:avLst/>
                    </a:prstGeom>
                    <a:noFill/>
                    <a:ln>
                      <a:noFill/>
                    </a:ln>
                  </pic:spPr>
                </pic:pic>
              </a:graphicData>
            </a:graphic>
          </wp:inline>
        </w:drawing>
      </w:r>
    </w:p>
    <w:p w:rsidR="00B21FDC" w:rsidRPr="00EF02ED" w:rsidRDefault="008F0951" w:rsidP="008A219F">
      <w:pPr>
        <w:pStyle w:val="afffffff"/>
        <w:ind w:firstLine="720"/>
        <w:rPr>
          <w:noProof w:val="0"/>
        </w:rPr>
      </w:pPr>
      <w:r w:rsidRPr="00EF02ED">
        <w:rPr>
          <w:noProof w:val="0"/>
        </w:rPr>
        <w:t>Також</w:t>
      </w:r>
      <w:r w:rsidR="00332937" w:rsidRPr="00EF02ED">
        <w:rPr>
          <w:noProof w:val="0"/>
        </w:rPr>
        <w:t xml:space="preserve"> протягом 2022 року вже проведено </w:t>
      </w:r>
      <w:r w:rsidR="00B21FDC" w:rsidRPr="00EF02ED">
        <w:rPr>
          <w:noProof w:val="0"/>
        </w:rPr>
        <w:t>2</w:t>
      </w:r>
      <w:r w:rsidR="00332937" w:rsidRPr="00EF02ED">
        <w:rPr>
          <w:noProof w:val="0"/>
        </w:rPr>
        <w:t>3</w:t>
      </w:r>
      <w:r w:rsidR="005C06DD" w:rsidRPr="00EF02ED">
        <w:rPr>
          <w:noProof w:val="0"/>
        </w:rPr>
        <w:t xml:space="preserve"> </w:t>
      </w:r>
      <w:r w:rsidR="00332937" w:rsidRPr="00EF02ED">
        <w:rPr>
          <w:noProof w:val="0"/>
        </w:rPr>
        <w:t xml:space="preserve">та тривають </w:t>
      </w:r>
      <w:r w:rsidRPr="00EF02ED">
        <w:rPr>
          <w:noProof w:val="0"/>
        </w:rPr>
        <w:t xml:space="preserve">ще </w:t>
      </w:r>
      <w:r w:rsidR="00332937" w:rsidRPr="00EF02ED">
        <w:rPr>
          <w:noProof w:val="0"/>
        </w:rPr>
        <w:t>18 точкових опитувань</w:t>
      </w:r>
      <w:r w:rsidR="00B21FDC" w:rsidRPr="00EF02ED">
        <w:rPr>
          <w:noProof w:val="0"/>
        </w:rPr>
        <w:t xml:space="preserve"> за </w:t>
      </w:r>
      <w:r w:rsidR="002E245D" w:rsidRPr="00EF02ED">
        <w:rPr>
          <w:noProof w:val="0"/>
        </w:rPr>
        <w:t>окремими</w:t>
      </w:r>
      <w:r w:rsidR="00B21FDC" w:rsidRPr="00EF02ED">
        <w:rPr>
          <w:noProof w:val="0"/>
        </w:rPr>
        <w:t xml:space="preserve"> освітніми програмами в рамках підготовки до </w:t>
      </w:r>
      <w:r w:rsidR="005C06DD" w:rsidRPr="00EF02ED">
        <w:rPr>
          <w:noProof w:val="0"/>
        </w:rPr>
        <w:t xml:space="preserve">їх </w:t>
      </w:r>
      <w:r w:rsidR="00B21FDC" w:rsidRPr="00EF02ED">
        <w:rPr>
          <w:noProof w:val="0"/>
        </w:rPr>
        <w:t xml:space="preserve">акредитації. </w:t>
      </w:r>
    </w:p>
    <w:p w:rsidR="00A240E7" w:rsidRPr="00EF02ED" w:rsidRDefault="00A240E7" w:rsidP="008A1CC8">
      <w:pPr>
        <w:pStyle w:val="afffffff"/>
        <w:ind w:firstLine="720"/>
        <w:rPr>
          <w:noProof w:val="0"/>
        </w:rPr>
      </w:pPr>
      <w:r w:rsidRPr="00EF02ED">
        <w:rPr>
          <w:noProof w:val="0"/>
          <w:shd w:val="clear" w:color="auto" w:fill="FFFFFF"/>
        </w:rPr>
        <w:t xml:space="preserve">В </w:t>
      </w:r>
      <w:r w:rsidR="008F0951" w:rsidRPr="00EF02ED">
        <w:rPr>
          <w:noProof w:val="0"/>
          <w:shd w:val="clear" w:color="auto" w:fill="FFFFFF"/>
        </w:rPr>
        <w:t>університеті</w:t>
      </w:r>
      <w:r w:rsidRPr="00EF02ED">
        <w:rPr>
          <w:noProof w:val="0"/>
          <w:shd w:val="clear" w:color="auto" w:fill="FFFFFF"/>
        </w:rPr>
        <w:t xml:space="preserve"> повністю забезпечено всі потреби викладачів та студентів для реалізації дистанційного навчання в умовах </w:t>
      </w:r>
      <w:r w:rsidR="006F3EF6" w:rsidRPr="00EF02ED">
        <w:rPr>
          <w:noProof w:val="0"/>
          <w:shd w:val="clear" w:color="auto" w:fill="FFFFFF"/>
        </w:rPr>
        <w:t>карантинних</w:t>
      </w:r>
      <w:r w:rsidR="008A1CC8" w:rsidRPr="00EF02ED">
        <w:rPr>
          <w:noProof w:val="0"/>
          <w:shd w:val="clear" w:color="auto" w:fill="FFFFFF"/>
        </w:rPr>
        <w:t xml:space="preserve"> </w:t>
      </w:r>
      <w:r w:rsidRPr="00EF02ED">
        <w:rPr>
          <w:noProof w:val="0"/>
          <w:shd w:val="clear" w:color="auto" w:fill="FFFFFF"/>
        </w:rPr>
        <w:t>обмежень</w:t>
      </w:r>
      <w:r w:rsidR="005530FC" w:rsidRPr="00EF02ED">
        <w:rPr>
          <w:noProof w:val="0"/>
          <w:shd w:val="clear" w:color="auto" w:fill="FFFFFF"/>
        </w:rPr>
        <w:t xml:space="preserve"> та в</w:t>
      </w:r>
      <w:r w:rsidR="008F0951" w:rsidRPr="00EF02ED">
        <w:rPr>
          <w:noProof w:val="0"/>
          <w:shd w:val="clear" w:color="auto" w:fill="FFFFFF"/>
        </w:rPr>
        <w:t>оєнного ст</w:t>
      </w:r>
      <w:r w:rsidR="005530FC" w:rsidRPr="00EF02ED">
        <w:rPr>
          <w:noProof w:val="0"/>
          <w:shd w:val="clear" w:color="auto" w:fill="FFFFFF"/>
        </w:rPr>
        <w:t>ану</w:t>
      </w:r>
      <w:r w:rsidRPr="00EF02ED">
        <w:rPr>
          <w:noProof w:val="0"/>
          <w:shd w:val="clear" w:color="auto" w:fill="FFFFFF"/>
        </w:rPr>
        <w:t xml:space="preserve">, </w:t>
      </w:r>
      <w:r w:rsidRPr="00EF02ED">
        <w:rPr>
          <w:noProof w:val="0"/>
        </w:rPr>
        <w:t>організовано проведення освітнього процесу з використанням хмарних сервісів G</w:t>
      </w:r>
      <w:r w:rsidR="006F3EF6" w:rsidRPr="00EF02ED">
        <w:rPr>
          <w:noProof w:val="0"/>
        </w:rPr>
        <w:t>-</w:t>
      </w:r>
      <w:r w:rsidRPr="00EF02ED">
        <w:rPr>
          <w:noProof w:val="0"/>
        </w:rPr>
        <w:t xml:space="preserve">Suite for Education на платформі Google Classroom та платформи Moodle на денній та заочній (з елементами дистанційного) формах навчання в он-лайн або оф-лайн режимах. </w:t>
      </w:r>
    </w:p>
    <w:p w:rsidR="00E22661" w:rsidRPr="00EF02ED" w:rsidRDefault="00A240E7" w:rsidP="008A219F">
      <w:pPr>
        <w:pStyle w:val="afffffff"/>
        <w:ind w:firstLine="720"/>
      </w:pPr>
      <w:r w:rsidRPr="00EF02ED">
        <w:t>Методичний супровід застосування платформ Google Classroom та Coursera у освітньому процесі здійсню</w:t>
      </w:r>
      <w:r w:rsidR="00E22661" w:rsidRPr="00EF02ED">
        <w:t>єть</w:t>
      </w:r>
      <w:r w:rsidRPr="00EF02ED">
        <w:t xml:space="preserve">ся шляхом проведення онлайн-вебінарів </w:t>
      </w:r>
      <w:r w:rsidR="00E22661" w:rsidRPr="00EF02ED">
        <w:t>«</w:t>
      </w:r>
      <w:r w:rsidRPr="00EF02ED">
        <w:t>Організація дистанційного навчання на платформі Google Classroom</w:t>
      </w:r>
      <w:r w:rsidR="00E22661" w:rsidRPr="00EF02ED">
        <w:t>»</w:t>
      </w:r>
      <w:r w:rsidRPr="00EF02ED">
        <w:t xml:space="preserve"> та індивідуальних консультацій користувачам платформи. </w:t>
      </w:r>
    </w:p>
    <w:p w:rsidR="00A240E7" w:rsidRPr="00EF02ED" w:rsidRDefault="00A240E7" w:rsidP="008A219F">
      <w:pPr>
        <w:pStyle w:val="afffffff"/>
        <w:ind w:firstLine="720"/>
      </w:pPr>
      <w:r w:rsidRPr="00EF02ED">
        <w:t>На вебінарах для науково-педагогічних працівників висвітлювались питання щодо використання сервісів Google Meet для проведення відео-зустрічей з навчальним групами, Google Classroom для налаштування завдань,  Google Drive.</w:t>
      </w:r>
    </w:p>
    <w:p w:rsidR="005C06DD" w:rsidRPr="00EF02ED" w:rsidRDefault="006C1933" w:rsidP="008A219F">
      <w:pPr>
        <w:pStyle w:val="afffffff"/>
        <w:ind w:firstLine="720"/>
      </w:pPr>
      <w:r w:rsidRPr="00EF02ED">
        <w:t>Академічна доброчесність – це запорука якісної освіти</w:t>
      </w:r>
      <w:r w:rsidR="005C06DD" w:rsidRPr="00EF02ED">
        <w:t xml:space="preserve">, що певною мірою впливає на </w:t>
      </w:r>
      <w:r w:rsidRPr="00EF02ED">
        <w:t>стал</w:t>
      </w:r>
      <w:r w:rsidR="005C06DD" w:rsidRPr="00EF02ED">
        <w:t>ий</w:t>
      </w:r>
      <w:r w:rsidRPr="00EF02ED">
        <w:t xml:space="preserve"> розвит</w:t>
      </w:r>
      <w:r w:rsidR="005C06DD" w:rsidRPr="00EF02ED">
        <w:t>ок</w:t>
      </w:r>
      <w:r w:rsidRPr="00EF02ED">
        <w:t xml:space="preserve"> нашої держави, тому для університету </w:t>
      </w:r>
      <w:r w:rsidRPr="00EF02ED">
        <w:lastRenderedPageBreak/>
        <w:t xml:space="preserve">впровадження принципів академічної доброчесності є </w:t>
      </w:r>
      <w:r w:rsidR="006F3EF6" w:rsidRPr="00EF02ED">
        <w:t>невід’ємною</w:t>
      </w:r>
      <w:r w:rsidRPr="00EF02ED">
        <w:t xml:space="preserve"> складовою внутрішньої системи забезпечення якості. </w:t>
      </w:r>
    </w:p>
    <w:p w:rsidR="006C1933" w:rsidRPr="00EF02ED" w:rsidRDefault="006C1933" w:rsidP="008A219F">
      <w:pPr>
        <w:pStyle w:val="afffffff"/>
        <w:ind w:firstLine="720"/>
      </w:pPr>
      <w:r w:rsidRPr="00EF02ED">
        <w:t xml:space="preserve">В </w:t>
      </w:r>
      <w:r w:rsidR="00E22661" w:rsidRPr="00EF02ED">
        <w:t xml:space="preserve">університеті </w:t>
      </w:r>
      <w:r w:rsidRPr="00EF02ED">
        <w:t>перевірці на плагіат за допомог</w:t>
      </w:r>
      <w:r w:rsidR="00E22661" w:rsidRPr="00EF02ED">
        <w:t>и</w:t>
      </w:r>
      <w:r w:rsidRPr="00EF02ED">
        <w:t xml:space="preserve"> сервісу Unicheck (https://unicheck.com/) підлягають не тільки всі дисертаційні роботи, а</w:t>
      </w:r>
      <w:r w:rsidR="00E22661" w:rsidRPr="00EF02ED">
        <w:t>ле</w:t>
      </w:r>
      <w:r w:rsidRPr="00EF02ED">
        <w:t xml:space="preserve"> й </w:t>
      </w:r>
      <w:r w:rsidR="005C06DD" w:rsidRPr="00EF02ED">
        <w:t>кваліфікаційні</w:t>
      </w:r>
      <w:r w:rsidRPr="00EF02ED">
        <w:t xml:space="preserve"> роботи студентів.</w:t>
      </w:r>
    </w:p>
    <w:p w:rsidR="00E22661" w:rsidRPr="00EF02ED" w:rsidRDefault="006C1933" w:rsidP="008A219F">
      <w:pPr>
        <w:pStyle w:val="afffffff"/>
        <w:ind w:firstLine="720"/>
        <w:rPr>
          <w:noProof w:val="0"/>
        </w:rPr>
      </w:pPr>
      <w:r w:rsidRPr="00EF02ED">
        <w:rPr>
          <w:noProof w:val="0"/>
        </w:rPr>
        <w:t>П</w:t>
      </w:r>
      <w:r w:rsidR="00332937" w:rsidRPr="00EF02ED">
        <w:rPr>
          <w:noProof w:val="0"/>
        </w:rPr>
        <w:t>ротягом 2022</w:t>
      </w:r>
      <w:r w:rsidR="008A1CC8" w:rsidRPr="00EF02ED">
        <w:rPr>
          <w:noProof w:val="0"/>
        </w:rPr>
        <w:t xml:space="preserve"> </w:t>
      </w:r>
      <w:r w:rsidRPr="00EF02ED">
        <w:rPr>
          <w:noProof w:val="0"/>
        </w:rPr>
        <w:t xml:space="preserve">року було </w:t>
      </w:r>
      <w:r w:rsidR="006056E2" w:rsidRPr="00EF02ED">
        <w:rPr>
          <w:noProof w:val="0"/>
        </w:rPr>
        <w:t>здійснено</w:t>
      </w:r>
      <w:r w:rsidR="008A1CC8" w:rsidRPr="00EF02ED">
        <w:rPr>
          <w:noProof w:val="0"/>
        </w:rPr>
        <w:t xml:space="preserve"> </w:t>
      </w:r>
      <w:r w:rsidR="00332937" w:rsidRPr="00EF02ED">
        <w:rPr>
          <w:noProof w:val="0"/>
        </w:rPr>
        <w:t>3420</w:t>
      </w:r>
      <w:r w:rsidR="008A1CC8" w:rsidRPr="00EF02ED">
        <w:rPr>
          <w:noProof w:val="0"/>
        </w:rPr>
        <w:t xml:space="preserve"> </w:t>
      </w:r>
      <w:r w:rsidR="00332937" w:rsidRPr="00EF02ED">
        <w:rPr>
          <w:noProof w:val="0"/>
        </w:rPr>
        <w:t>перевірок</w:t>
      </w:r>
      <w:r w:rsidR="008A1CC8" w:rsidRPr="00EF02ED">
        <w:rPr>
          <w:noProof w:val="0"/>
        </w:rPr>
        <w:t xml:space="preserve"> </w:t>
      </w:r>
      <w:r w:rsidRPr="00EF02ED">
        <w:rPr>
          <w:noProof w:val="0"/>
        </w:rPr>
        <w:t xml:space="preserve">кваліфікаційних робіт здобувачів </w:t>
      </w:r>
      <w:r w:rsidR="00E22661" w:rsidRPr="00EF02ED">
        <w:rPr>
          <w:noProof w:val="0"/>
        </w:rPr>
        <w:t>вищої освіти освітніх ступенів м</w:t>
      </w:r>
      <w:r w:rsidRPr="00EF02ED">
        <w:rPr>
          <w:noProof w:val="0"/>
        </w:rPr>
        <w:t>агістр</w:t>
      </w:r>
      <w:r w:rsidR="00E22661" w:rsidRPr="00EF02ED">
        <w:rPr>
          <w:noProof w:val="0"/>
        </w:rPr>
        <w:t>а</w:t>
      </w:r>
      <w:r w:rsidR="008A1CC8" w:rsidRPr="00EF02ED">
        <w:rPr>
          <w:noProof w:val="0"/>
        </w:rPr>
        <w:t xml:space="preserve"> </w:t>
      </w:r>
      <w:r w:rsidR="00A240E7" w:rsidRPr="00EF02ED">
        <w:rPr>
          <w:noProof w:val="0"/>
        </w:rPr>
        <w:t xml:space="preserve">та </w:t>
      </w:r>
      <w:r w:rsidR="00E22661" w:rsidRPr="00EF02ED">
        <w:rPr>
          <w:noProof w:val="0"/>
        </w:rPr>
        <w:t>б</w:t>
      </w:r>
      <w:r w:rsidRPr="00EF02ED">
        <w:rPr>
          <w:noProof w:val="0"/>
        </w:rPr>
        <w:t>акалавр</w:t>
      </w:r>
      <w:r w:rsidR="00E22661" w:rsidRPr="00EF02ED">
        <w:rPr>
          <w:noProof w:val="0"/>
        </w:rPr>
        <w:t>а</w:t>
      </w:r>
      <w:r w:rsidRPr="00EF02ED">
        <w:rPr>
          <w:noProof w:val="0"/>
        </w:rPr>
        <w:t xml:space="preserve"> (</w:t>
      </w:r>
      <w:r w:rsidR="00A240E7" w:rsidRPr="00EF02ED">
        <w:rPr>
          <w:noProof w:val="0"/>
        </w:rPr>
        <w:t xml:space="preserve">усіх </w:t>
      </w:r>
      <w:r w:rsidR="00332937" w:rsidRPr="00EF02ED">
        <w:rPr>
          <w:noProof w:val="0"/>
        </w:rPr>
        <w:t>форм навчання)  57</w:t>
      </w:r>
      <w:r w:rsidRPr="00EF02ED">
        <w:rPr>
          <w:noProof w:val="0"/>
        </w:rPr>
        <w:t xml:space="preserve"> кафедр 11 факультетів та навчально-науков</w:t>
      </w:r>
      <w:r w:rsidR="0018172C" w:rsidRPr="00EF02ED">
        <w:rPr>
          <w:noProof w:val="0"/>
        </w:rPr>
        <w:t>их</w:t>
      </w:r>
      <w:r w:rsidRPr="00EF02ED">
        <w:rPr>
          <w:noProof w:val="0"/>
        </w:rPr>
        <w:t xml:space="preserve"> інститут</w:t>
      </w:r>
      <w:r w:rsidR="006056E2" w:rsidRPr="00EF02ED">
        <w:rPr>
          <w:noProof w:val="0"/>
        </w:rPr>
        <w:t>ів</w:t>
      </w:r>
      <w:r w:rsidRPr="00EF02ED">
        <w:rPr>
          <w:noProof w:val="0"/>
        </w:rPr>
        <w:t>.</w:t>
      </w:r>
    </w:p>
    <w:p w:rsidR="006C1933" w:rsidRPr="00EF02ED" w:rsidRDefault="00A240E7" w:rsidP="008A219F">
      <w:pPr>
        <w:pStyle w:val="afffffff"/>
        <w:ind w:firstLine="720"/>
        <w:rPr>
          <w:noProof w:val="0"/>
        </w:rPr>
      </w:pPr>
      <w:r w:rsidRPr="00EF02ED">
        <w:rPr>
          <w:noProof w:val="0"/>
        </w:rPr>
        <w:t>З</w:t>
      </w:r>
      <w:r w:rsidR="00E22661" w:rsidRPr="00EF02ED">
        <w:rPr>
          <w:noProof w:val="0"/>
        </w:rPr>
        <w:t xml:space="preserve">а підсумками перевірок </w:t>
      </w:r>
      <w:r w:rsidRPr="00EF02ED">
        <w:rPr>
          <w:noProof w:val="0"/>
        </w:rPr>
        <w:t xml:space="preserve">лише у 39 роботах відсоток виявлених збігів та запозичень був понад 80%, що </w:t>
      </w:r>
      <w:r w:rsidR="006F3EF6" w:rsidRPr="00EF02ED">
        <w:rPr>
          <w:noProof w:val="0"/>
        </w:rPr>
        <w:t>становить</w:t>
      </w:r>
      <w:r w:rsidR="00332937" w:rsidRPr="00EF02ED">
        <w:rPr>
          <w:noProof w:val="0"/>
        </w:rPr>
        <w:t xml:space="preserve"> 1,14%</w:t>
      </w:r>
      <w:r w:rsidRPr="00EF02ED">
        <w:rPr>
          <w:noProof w:val="0"/>
        </w:rPr>
        <w:t xml:space="preserve"> від усіх перевірених робіт.</w:t>
      </w:r>
    </w:p>
    <w:p w:rsidR="00A240E7" w:rsidRPr="00EF02ED" w:rsidRDefault="00C92279" w:rsidP="002C454C">
      <w:pPr>
        <w:pStyle w:val="afffffff"/>
        <w:jc w:val="center"/>
      </w:pPr>
      <w:r>
        <w:rPr>
          <w:lang w:val="ru-RU"/>
        </w:rPr>
        <w:drawing>
          <wp:inline distT="0" distB="0" distL="0" distR="0" wp14:anchorId="7FC087BE" wp14:editId="182470F9">
            <wp:extent cx="5471235" cy="1301477"/>
            <wp:effectExtent l="0" t="0" r="0" b="0"/>
            <wp:docPr id="24" name="Рисунок 4" descr="ScreenHunter_320 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Hunter_320 Nov"/>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13290" cy="1311481"/>
                    </a:xfrm>
                    <a:prstGeom prst="rect">
                      <a:avLst/>
                    </a:prstGeom>
                    <a:noFill/>
                    <a:ln>
                      <a:noFill/>
                    </a:ln>
                  </pic:spPr>
                </pic:pic>
              </a:graphicData>
            </a:graphic>
          </wp:inline>
        </w:drawing>
      </w:r>
    </w:p>
    <w:p w:rsidR="00A240E7" w:rsidRPr="00EF02ED" w:rsidRDefault="00332937" w:rsidP="008A219F">
      <w:pPr>
        <w:pStyle w:val="afffffff"/>
        <w:ind w:firstLine="720"/>
        <w:rPr>
          <w:noProof w:val="0"/>
        </w:rPr>
      </w:pPr>
      <w:r w:rsidRPr="00EF02ED">
        <w:rPr>
          <w:noProof w:val="0"/>
        </w:rPr>
        <w:t>Звіт про перевірку кваліфікаційних робіт здобувачів вищої освіти на наявність ознак плагіату опубліковано на офіційному сайті університету за адресою</w:t>
      </w:r>
      <w:r w:rsidR="00B57B13" w:rsidRPr="00EF02ED">
        <w:rPr>
          <w:noProof w:val="0"/>
        </w:rPr>
        <w:t>:</w:t>
      </w:r>
      <w:r w:rsidRPr="00EF02ED">
        <w:rPr>
          <w:noProof w:val="0"/>
        </w:rPr>
        <w:t xml:space="preserve">  https://nau.edu.ua/ua/menu/quality/akademichna-dobrochestnist/</w:t>
      </w:r>
      <w:r w:rsidR="00A240E7" w:rsidRPr="00EF02ED">
        <w:rPr>
          <w:noProof w:val="0"/>
        </w:rPr>
        <w:t>.</w:t>
      </w:r>
    </w:p>
    <w:p w:rsidR="00332937" w:rsidRPr="00EF02ED" w:rsidRDefault="009C3702" w:rsidP="008A219F">
      <w:pPr>
        <w:pStyle w:val="afffffff"/>
        <w:ind w:firstLine="720"/>
        <w:rPr>
          <w:noProof w:val="0"/>
        </w:rPr>
      </w:pPr>
      <w:r w:rsidRPr="00EF02ED">
        <w:rPr>
          <w:noProof w:val="0"/>
        </w:rPr>
        <w:t xml:space="preserve">В </w:t>
      </w:r>
      <w:r w:rsidR="00332937" w:rsidRPr="00EF02ED">
        <w:rPr>
          <w:noProof w:val="0"/>
        </w:rPr>
        <w:t xml:space="preserve">університеті </w:t>
      </w:r>
      <w:r w:rsidRPr="00EF02ED">
        <w:rPr>
          <w:noProof w:val="0"/>
        </w:rPr>
        <w:t xml:space="preserve">сформовано </w:t>
      </w:r>
      <w:r w:rsidR="009417CD" w:rsidRPr="00EF02ED">
        <w:rPr>
          <w:noProof w:val="0"/>
        </w:rPr>
        <w:t>та функціонують Рада</w:t>
      </w:r>
      <w:r w:rsidR="00332937" w:rsidRPr="00EF02ED">
        <w:rPr>
          <w:noProof w:val="0"/>
        </w:rPr>
        <w:t xml:space="preserve"> з якості освітньої діяльності та якості вищої освіти</w:t>
      </w:r>
      <w:r w:rsidR="008A1CC8" w:rsidRPr="00EF02ED">
        <w:rPr>
          <w:noProof w:val="0"/>
        </w:rPr>
        <w:t xml:space="preserve"> </w:t>
      </w:r>
      <w:r w:rsidR="00B57B13" w:rsidRPr="00EF02ED">
        <w:rPr>
          <w:noProof w:val="0"/>
        </w:rPr>
        <w:t>і</w:t>
      </w:r>
      <w:r w:rsidR="008A1CC8" w:rsidRPr="00EF02ED">
        <w:rPr>
          <w:noProof w:val="0"/>
        </w:rPr>
        <w:t xml:space="preserve"> </w:t>
      </w:r>
      <w:r w:rsidR="00332937" w:rsidRPr="00EF02ED">
        <w:rPr>
          <w:noProof w:val="0"/>
        </w:rPr>
        <w:t>Рад</w:t>
      </w:r>
      <w:r w:rsidR="009417CD" w:rsidRPr="00EF02ED">
        <w:rPr>
          <w:noProof w:val="0"/>
        </w:rPr>
        <w:t>а</w:t>
      </w:r>
      <w:r w:rsidR="00332937" w:rsidRPr="00EF02ED">
        <w:rPr>
          <w:noProof w:val="0"/>
        </w:rPr>
        <w:t xml:space="preserve"> роботодавців.</w:t>
      </w:r>
      <w:r w:rsidR="00B57B13" w:rsidRPr="00EF02ED">
        <w:rPr>
          <w:noProof w:val="0"/>
        </w:rPr>
        <w:t xml:space="preserve"> Відповідні ради фу</w:t>
      </w:r>
      <w:r w:rsidR="009417CD" w:rsidRPr="00EF02ED">
        <w:rPr>
          <w:noProof w:val="0"/>
        </w:rPr>
        <w:t>нкціонують також на факультетах та інститутах.</w:t>
      </w:r>
    </w:p>
    <w:p w:rsidR="00943667" w:rsidRPr="00EF02ED" w:rsidRDefault="00943667" w:rsidP="008A219F">
      <w:pPr>
        <w:pStyle w:val="afffffff"/>
        <w:ind w:firstLine="720"/>
        <w:rPr>
          <w:noProof w:val="0"/>
        </w:rPr>
      </w:pPr>
      <w:r w:rsidRPr="00EF02ED">
        <w:rPr>
          <w:noProof w:val="0"/>
        </w:rPr>
        <w:t>Підготовка навчальної і наукової літератури, навчально-методичної документації, що відповідає змісту навчання, визначеному стандартами вищої освіти, а також забезпечення нею освітнього процесу є важливою складовою діяльності університету.</w:t>
      </w:r>
    </w:p>
    <w:p w:rsidR="005530FC" w:rsidRPr="00EF02ED" w:rsidRDefault="005530FC" w:rsidP="001E6248">
      <w:pPr>
        <w:pStyle w:val="afffffff"/>
      </w:pPr>
    </w:p>
    <w:p w:rsidR="005530FC" w:rsidRPr="00EF02ED" w:rsidRDefault="005530FC" w:rsidP="001E6248">
      <w:pPr>
        <w:pStyle w:val="afffffff"/>
      </w:pPr>
      <w:r w:rsidRPr="00EF02ED">
        <w:rPr>
          <w:lang w:val="ru-RU"/>
        </w:rPr>
        <w:drawing>
          <wp:inline distT="0" distB="0" distL="0" distR="0" wp14:anchorId="490EB821" wp14:editId="54BAA241">
            <wp:extent cx="5961888" cy="3308985"/>
            <wp:effectExtent l="0" t="0" r="1270" b="5715"/>
            <wp:docPr id="243" name="Диаграмма 243">
              <a:extLst xmlns:a="http://schemas.openxmlformats.org/drawingml/2006/main">
                <a:ext uri="{FF2B5EF4-FFF2-40B4-BE49-F238E27FC236}">
                  <a16:creationId xmlns:a16="http://schemas.microsoft.com/office/drawing/2014/main" id="{00000000-0008-0000-00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43667" w:rsidRPr="00EF02ED" w:rsidRDefault="00943667" w:rsidP="001E6248">
      <w:pPr>
        <w:pStyle w:val="afffffff"/>
        <w:rPr>
          <w:sz w:val="2"/>
          <w:szCs w:val="2"/>
        </w:rPr>
      </w:pPr>
    </w:p>
    <w:p w:rsidR="00A1764E" w:rsidRPr="00EF02ED" w:rsidRDefault="00A1764E" w:rsidP="00341255">
      <w:pPr>
        <w:pStyle w:val="12"/>
        <w:spacing w:after="0"/>
        <w:ind w:left="0"/>
        <w:jc w:val="center"/>
        <w:rPr>
          <w:rFonts w:ascii="Times New Roman" w:hAnsi="Times New Roman" w:cs="Times New Roman"/>
          <w:b/>
          <w:color w:val="auto"/>
          <w:sz w:val="28"/>
          <w:szCs w:val="28"/>
          <w:lang w:val="uk-UA"/>
        </w:rPr>
      </w:pPr>
      <w:bookmarkStart w:id="12" w:name="_Toc135385131"/>
      <w:r w:rsidRPr="00EF02ED">
        <w:rPr>
          <w:rFonts w:ascii="Times New Roman" w:hAnsi="Times New Roman" w:cs="Times New Roman"/>
          <w:b/>
          <w:color w:val="auto"/>
          <w:sz w:val="28"/>
          <w:szCs w:val="28"/>
          <w:lang w:val="uk-UA"/>
        </w:rPr>
        <w:lastRenderedPageBreak/>
        <w:t xml:space="preserve">5. </w:t>
      </w:r>
      <w:r w:rsidR="004E1BEF" w:rsidRPr="00EF02ED">
        <w:rPr>
          <w:rFonts w:ascii="Times New Roman" w:hAnsi="Times New Roman" w:cs="Times New Roman"/>
          <w:b/>
          <w:color w:val="auto"/>
          <w:sz w:val="28"/>
          <w:szCs w:val="28"/>
          <w:lang w:val="uk-UA"/>
        </w:rPr>
        <w:t>НАУКОВ</w:t>
      </w:r>
      <w:r w:rsidR="001A091A" w:rsidRPr="00EF02ED">
        <w:rPr>
          <w:rFonts w:ascii="Times New Roman" w:hAnsi="Times New Roman" w:cs="Times New Roman"/>
          <w:b/>
          <w:color w:val="auto"/>
          <w:sz w:val="28"/>
          <w:szCs w:val="28"/>
          <w:lang w:val="uk-UA"/>
        </w:rPr>
        <w:t>А</w:t>
      </w:r>
      <w:r w:rsidR="008A1CC8" w:rsidRPr="00EF02ED">
        <w:rPr>
          <w:rFonts w:ascii="Times New Roman" w:hAnsi="Times New Roman" w:cs="Times New Roman"/>
          <w:b/>
          <w:color w:val="auto"/>
          <w:sz w:val="28"/>
          <w:szCs w:val="28"/>
          <w:lang w:val="uk-UA"/>
        </w:rPr>
        <w:t xml:space="preserve"> </w:t>
      </w:r>
      <w:r w:rsidR="009C3702" w:rsidRPr="00EF02ED">
        <w:rPr>
          <w:rFonts w:ascii="Times New Roman" w:hAnsi="Times New Roman" w:cs="Times New Roman"/>
          <w:b/>
          <w:color w:val="auto"/>
          <w:sz w:val="28"/>
          <w:szCs w:val="28"/>
          <w:lang w:val="uk-UA"/>
        </w:rPr>
        <w:t>ДІЯЛЬНІСТЬ</w:t>
      </w:r>
      <w:bookmarkEnd w:id="12"/>
    </w:p>
    <w:p w:rsidR="009F1900" w:rsidRPr="00EF02ED" w:rsidRDefault="009F1900" w:rsidP="009F1900">
      <w:pPr>
        <w:spacing w:before="0" w:after="0" w:line="240" w:lineRule="auto"/>
        <w:rPr>
          <w:color w:val="auto"/>
          <w:lang w:val="uk-UA"/>
        </w:rPr>
      </w:pPr>
    </w:p>
    <w:p w:rsidR="00341255" w:rsidRPr="00EF02ED" w:rsidRDefault="00341255" w:rsidP="00341255">
      <w:pPr>
        <w:spacing w:before="0" w:after="0" w:line="240" w:lineRule="auto"/>
        <w:ind w:firstLine="720"/>
        <w:jc w:val="both"/>
        <w:rPr>
          <w:rFonts w:ascii="Times New Roman" w:eastAsia="Cambria" w:hAnsi="Times New Roman" w:cs="Times New Roman"/>
          <w:bCs/>
          <w:color w:val="auto"/>
          <w:sz w:val="28"/>
          <w:szCs w:val="28"/>
          <w:lang w:val="uk-UA"/>
        </w:rPr>
      </w:pPr>
      <w:r w:rsidRPr="00EF02ED">
        <w:rPr>
          <w:rFonts w:ascii="Times New Roman" w:eastAsia="Cambria" w:hAnsi="Times New Roman" w:cs="Times New Roman"/>
          <w:bCs/>
          <w:color w:val="auto"/>
          <w:sz w:val="28"/>
          <w:szCs w:val="28"/>
          <w:lang w:val="uk-UA"/>
        </w:rPr>
        <w:t xml:space="preserve">В університеті здійснюються фундаментальні та прикладні наукові дослідження, зосереджено значний науковий, науково-технічний та інноваційний потенціал. </w:t>
      </w:r>
    </w:p>
    <w:p w:rsidR="00341255" w:rsidRPr="00EF02ED" w:rsidRDefault="00341255" w:rsidP="00341255">
      <w:pPr>
        <w:spacing w:before="0" w:after="0" w:line="240" w:lineRule="auto"/>
        <w:ind w:firstLine="720"/>
        <w:jc w:val="both"/>
        <w:rPr>
          <w:rFonts w:ascii="Times New Roman" w:eastAsia="Cambria" w:hAnsi="Times New Roman" w:cs="Times New Roman"/>
          <w:bCs/>
          <w:color w:val="auto"/>
          <w:sz w:val="28"/>
          <w:szCs w:val="28"/>
          <w:lang w:val="uk-UA"/>
        </w:rPr>
      </w:pPr>
      <w:r w:rsidRPr="00EF02ED">
        <w:rPr>
          <w:rFonts w:ascii="Times New Roman" w:eastAsia="Cambria" w:hAnsi="Times New Roman" w:cs="Times New Roman"/>
          <w:bCs/>
          <w:color w:val="auto"/>
          <w:sz w:val="28"/>
          <w:szCs w:val="28"/>
          <w:lang w:val="uk-UA"/>
        </w:rPr>
        <w:t xml:space="preserve">З метою оптимізації наукової діяльності в університеті визначено стратегічні наукові напрями: </w:t>
      </w:r>
    </w:p>
    <w:p w:rsidR="00341255" w:rsidRPr="00EF02ED" w:rsidRDefault="00341255" w:rsidP="00341255">
      <w:pPr>
        <w:numPr>
          <w:ilvl w:val="0"/>
          <w:numId w:val="15"/>
        </w:numPr>
        <w:spacing w:before="0" w:after="0" w:line="240" w:lineRule="auto"/>
        <w:jc w:val="both"/>
        <w:rPr>
          <w:rFonts w:ascii="Times New Roman" w:eastAsia="Cambria" w:hAnsi="Times New Roman" w:cs="Times New Roman"/>
          <w:color w:val="auto"/>
          <w:sz w:val="28"/>
          <w:szCs w:val="28"/>
          <w:lang w:val="uk-UA"/>
        </w:rPr>
      </w:pPr>
      <w:r w:rsidRPr="00EF02ED">
        <w:rPr>
          <w:rFonts w:ascii="Times New Roman" w:eastAsia="Cambria" w:hAnsi="Times New Roman" w:cs="Times New Roman"/>
          <w:color w:val="auto"/>
          <w:sz w:val="28"/>
          <w:szCs w:val="28"/>
          <w:lang w:val="uk-UA"/>
        </w:rPr>
        <w:t xml:space="preserve">Сучасні авіаційно-космічні технології. </w:t>
      </w:r>
    </w:p>
    <w:p w:rsidR="00341255" w:rsidRPr="00EF02ED" w:rsidRDefault="00341255" w:rsidP="00341255">
      <w:pPr>
        <w:numPr>
          <w:ilvl w:val="0"/>
          <w:numId w:val="15"/>
        </w:numPr>
        <w:spacing w:before="0" w:after="0" w:line="240" w:lineRule="auto"/>
        <w:jc w:val="both"/>
        <w:rPr>
          <w:rFonts w:ascii="Times New Roman" w:eastAsia="Cambria" w:hAnsi="Times New Roman" w:cs="Times New Roman"/>
          <w:color w:val="auto"/>
          <w:sz w:val="28"/>
          <w:szCs w:val="28"/>
          <w:lang w:val="uk-UA"/>
        </w:rPr>
      </w:pPr>
      <w:r w:rsidRPr="00EF02ED">
        <w:rPr>
          <w:rFonts w:ascii="Times New Roman" w:eastAsia="Cambria" w:hAnsi="Times New Roman" w:cs="Times New Roman"/>
          <w:color w:val="auto"/>
          <w:sz w:val="28"/>
          <w:szCs w:val="28"/>
          <w:lang w:val="uk-UA"/>
        </w:rPr>
        <w:t>Інформаційні технології (Кібербезпека та Штучний інтелект).</w:t>
      </w:r>
    </w:p>
    <w:p w:rsidR="00341255" w:rsidRPr="00EF02ED" w:rsidRDefault="00341255" w:rsidP="00341255">
      <w:pPr>
        <w:numPr>
          <w:ilvl w:val="0"/>
          <w:numId w:val="15"/>
        </w:numPr>
        <w:spacing w:before="0" w:after="0" w:line="240" w:lineRule="auto"/>
        <w:jc w:val="both"/>
        <w:rPr>
          <w:rFonts w:ascii="Times New Roman" w:eastAsia="Cambria" w:hAnsi="Times New Roman" w:cs="Times New Roman"/>
          <w:color w:val="auto"/>
          <w:sz w:val="28"/>
          <w:szCs w:val="28"/>
          <w:lang w:val="uk-UA"/>
        </w:rPr>
      </w:pPr>
      <w:r w:rsidRPr="00EF02ED">
        <w:rPr>
          <w:rFonts w:ascii="Times New Roman" w:eastAsia="Cambria" w:hAnsi="Times New Roman" w:cs="Times New Roman"/>
          <w:color w:val="auto"/>
          <w:sz w:val="28"/>
          <w:szCs w:val="28"/>
          <w:lang w:val="uk-UA"/>
        </w:rPr>
        <w:t>Екобіотехнології.</w:t>
      </w:r>
    </w:p>
    <w:p w:rsidR="00341255" w:rsidRPr="00EF02ED" w:rsidRDefault="00341255" w:rsidP="00341255">
      <w:pPr>
        <w:numPr>
          <w:ilvl w:val="0"/>
          <w:numId w:val="15"/>
        </w:numPr>
        <w:spacing w:before="0" w:after="0" w:line="240" w:lineRule="auto"/>
        <w:jc w:val="both"/>
        <w:rPr>
          <w:rFonts w:ascii="Times New Roman" w:eastAsia="Cambria" w:hAnsi="Times New Roman" w:cs="Times New Roman"/>
          <w:color w:val="auto"/>
          <w:sz w:val="28"/>
          <w:szCs w:val="28"/>
          <w:lang w:val="uk-UA"/>
        </w:rPr>
      </w:pPr>
      <w:r w:rsidRPr="00EF02ED">
        <w:rPr>
          <w:rFonts w:ascii="Times New Roman" w:eastAsia="Cambria" w:hAnsi="Times New Roman" w:cs="Times New Roman"/>
          <w:color w:val="auto"/>
          <w:sz w:val="28"/>
          <w:szCs w:val="28"/>
          <w:lang w:val="uk-UA"/>
        </w:rPr>
        <w:t>Енергозберігаючі технології.</w:t>
      </w:r>
    </w:p>
    <w:p w:rsidR="00341255" w:rsidRPr="00EF02ED" w:rsidRDefault="00341255" w:rsidP="00341255">
      <w:pPr>
        <w:numPr>
          <w:ilvl w:val="0"/>
          <w:numId w:val="15"/>
        </w:numPr>
        <w:spacing w:before="0" w:after="0" w:line="240" w:lineRule="auto"/>
        <w:jc w:val="both"/>
        <w:rPr>
          <w:rFonts w:ascii="Times New Roman" w:eastAsia="Cambria" w:hAnsi="Times New Roman" w:cs="Times New Roman"/>
          <w:color w:val="auto"/>
          <w:sz w:val="28"/>
          <w:szCs w:val="28"/>
          <w:lang w:val="uk-UA"/>
        </w:rPr>
      </w:pPr>
      <w:r w:rsidRPr="00EF02ED">
        <w:rPr>
          <w:rFonts w:ascii="Times New Roman" w:eastAsia="Cambria" w:hAnsi="Times New Roman" w:cs="Times New Roman"/>
          <w:color w:val="auto"/>
          <w:sz w:val="28"/>
          <w:szCs w:val="28"/>
          <w:lang w:val="uk-UA"/>
        </w:rPr>
        <w:t xml:space="preserve">Матеріалознавство. </w:t>
      </w:r>
    </w:p>
    <w:p w:rsidR="00341255" w:rsidRPr="00EF02ED" w:rsidRDefault="00341255" w:rsidP="00341255">
      <w:pPr>
        <w:spacing w:before="0" w:after="0" w:line="240" w:lineRule="auto"/>
        <w:ind w:firstLine="720"/>
        <w:jc w:val="both"/>
        <w:rPr>
          <w:rFonts w:ascii="Times New Roman" w:eastAsia="Cambria" w:hAnsi="Times New Roman" w:cs="Times New Roman"/>
          <w:bCs/>
          <w:color w:val="auto"/>
          <w:sz w:val="28"/>
          <w:szCs w:val="28"/>
          <w:lang w:val="uk-UA"/>
        </w:rPr>
      </w:pPr>
      <w:r w:rsidRPr="00EF02ED">
        <w:rPr>
          <w:rFonts w:ascii="Times New Roman" w:eastAsia="Cambria" w:hAnsi="Times New Roman" w:cs="Times New Roman"/>
          <w:bCs/>
          <w:color w:val="auto"/>
          <w:sz w:val="28"/>
          <w:szCs w:val="28"/>
          <w:lang w:val="uk-UA"/>
        </w:rPr>
        <w:t>Ці напрями об’єднують навчально-наукові, навчально-дослідні інститути і центри, що здійснюють наукові дослідження та підготовку наукових кадрів вищої кваліфікації.</w:t>
      </w:r>
    </w:p>
    <w:p w:rsidR="00341255" w:rsidRPr="00EF02ED" w:rsidRDefault="002A120C" w:rsidP="00341255">
      <w:pPr>
        <w:spacing w:before="0" w:after="0" w:line="240" w:lineRule="auto"/>
        <w:ind w:firstLine="720"/>
        <w:jc w:val="both"/>
        <w:rPr>
          <w:rFonts w:ascii="Times New Roman" w:eastAsia="Cambria" w:hAnsi="Times New Roman" w:cs="Times New Roman"/>
          <w:bCs/>
          <w:color w:val="auto"/>
          <w:sz w:val="28"/>
          <w:szCs w:val="28"/>
          <w:lang w:val="uk-UA"/>
        </w:rPr>
      </w:pPr>
      <w:r w:rsidRPr="00EF02ED">
        <w:rPr>
          <w:rFonts w:ascii="Times New Roman" w:eastAsia="Cambria" w:hAnsi="Times New Roman" w:cs="Times New Roman"/>
          <w:bCs/>
          <w:color w:val="auto"/>
          <w:sz w:val="28"/>
          <w:szCs w:val="28"/>
          <w:lang w:val="uk-UA"/>
        </w:rPr>
        <w:t>Наказом М</w:t>
      </w:r>
      <w:r w:rsidR="00341255" w:rsidRPr="00EF02ED">
        <w:rPr>
          <w:rFonts w:ascii="Times New Roman" w:eastAsia="Cambria" w:hAnsi="Times New Roman" w:cs="Times New Roman"/>
          <w:bCs/>
          <w:color w:val="auto"/>
          <w:sz w:val="28"/>
          <w:szCs w:val="28"/>
          <w:lang w:val="uk-UA"/>
        </w:rPr>
        <w:t>іністерства освіти та науки України Національний авіаційний університет внесено до Державного реєстру наукових установ, яким надається державна підтримка.</w:t>
      </w:r>
    </w:p>
    <w:p w:rsidR="00341255" w:rsidRPr="00EF02ED" w:rsidRDefault="00341255" w:rsidP="00341255">
      <w:pPr>
        <w:spacing w:before="0" w:after="0" w:line="240" w:lineRule="auto"/>
        <w:ind w:firstLine="720"/>
        <w:jc w:val="both"/>
        <w:rPr>
          <w:rFonts w:ascii="Times New Roman" w:eastAsia="Cambria" w:hAnsi="Times New Roman" w:cs="Times New Roman"/>
          <w:b/>
          <w:bCs/>
          <w:color w:val="auto"/>
          <w:sz w:val="28"/>
          <w:szCs w:val="28"/>
          <w:lang w:val="uk-UA"/>
        </w:rPr>
      </w:pPr>
      <w:r w:rsidRPr="00EF02ED">
        <w:rPr>
          <w:rFonts w:ascii="Times New Roman" w:eastAsia="Cambria" w:hAnsi="Times New Roman" w:cs="Times New Roman"/>
          <w:bCs/>
          <w:color w:val="auto"/>
          <w:sz w:val="28"/>
          <w:szCs w:val="28"/>
          <w:lang w:val="uk-UA"/>
        </w:rPr>
        <w:t>Вплив умов військового часу та обмежень фінансування видатків на науку в державі негативно вплинув і на фінансування наукової сфери університету. Так, фінансування наукової діяльності за рахунок державного бюджету у порівнянні із минулим роком зменшилось майже на 29%,</w:t>
      </w:r>
      <w:r w:rsidRPr="00EF02ED">
        <w:rPr>
          <w:rFonts w:ascii="Times New Roman" w:eastAsia="Cambria" w:hAnsi="Times New Roman" w:cs="Times New Roman"/>
          <w:b/>
          <w:bCs/>
          <w:color w:val="auto"/>
          <w:sz w:val="28"/>
          <w:szCs w:val="28"/>
          <w:lang w:val="uk-UA"/>
        </w:rPr>
        <w:t xml:space="preserve"> </w:t>
      </w:r>
      <w:r w:rsidRPr="00EF02ED">
        <w:rPr>
          <w:rFonts w:ascii="Times New Roman" w:eastAsia="Cambria" w:hAnsi="Times New Roman" w:cs="Times New Roman"/>
          <w:bCs/>
          <w:color w:val="auto"/>
          <w:sz w:val="28"/>
          <w:szCs w:val="28"/>
          <w:lang w:val="uk-UA"/>
        </w:rPr>
        <w:t>однак ф</w:t>
      </w:r>
      <w:r w:rsidRPr="00EF02ED">
        <w:rPr>
          <w:rFonts w:ascii="Times New Roman" w:eastAsia="Cambria" w:hAnsi="Times New Roman" w:cs="Times New Roman"/>
          <w:color w:val="auto"/>
          <w:sz w:val="28"/>
          <w:szCs w:val="28"/>
          <w:lang w:val="uk-UA"/>
        </w:rPr>
        <w:t xml:space="preserve">інансування фундаментальних наукових досліджень </w:t>
      </w:r>
      <w:r w:rsidRPr="00EF02ED">
        <w:rPr>
          <w:rFonts w:ascii="Times New Roman" w:eastAsia="Cambria" w:hAnsi="Times New Roman" w:cs="Times New Roman"/>
          <w:bCs/>
          <w:color w:val="auto"/>
          <w:sz w:val="28"/>
          <w:szCs w:val="28"/>
          <w:lang w:val="uk-UA"/>
        </w:rPr>
        <w:t>зросло на 17,5%,</w:t>
      </w:r>
      <w:r w:rsidRPr="00EF02ED">
        <w:rPr>
          <w:rFonts w:ascii="Times New Roman" w:eastAsia="Cambria" w:hAnsi="Times New Roman" w:cs="Times New Roman"/>
          <w:color w:val="auto"/>
          <w:sz w:val="28"/>
          <w:szCs w:val="28"/>
          <w:lang w:val="uk-UA"/>
        </w:rPr>
        <w:t xml:space="preserve"> </w:t>
      </w:r>
      <w:r w:rsidRPr="00EF02ED">
        <w:rPr>
          <w:rFonts w:ascii="Times New Roman" w:eastAsia="Cambria" w:hAnsi="Times New Roman" w:cs="Times New Roman"/>
          <w:bCs/>
          <w:color w:val="auto"/>
          <w:sz w:val="28"/>
          <w:szCs w:val="28"/>
          <w:lang w:val="uk-UA"/>
        </w:rPr>
        <w:t xml:space="preserve">Фінансування прикладних досліджень і розробок </w:t>
      </w:r>
      <w:r w:rsidR="00177240" w:rsidRPr="00EF02ED">
        <w:rPr>
          <w:rFonts w:ascii="Times New Roman" w:eastAsia="Cambria" w:hAnsi="Times New Roman" w:cs="Times New Roman"/>
          <w:bCs/>
          <w:color w:val="auto"/>
          <w:sz w:val="28"/>
          <w:szCs w:val="28"/>
          <w:lang w:val="uk-UA"/>
        </w:rPr>
        <w:t>–</w:t>
      </w:r>
      <w:r w:rsidRPr="00EF02ED">
        <w:rPr>
          <w:rFonts w:ascii="Times New Roman" w:eastAsia="Cambria" w:hAnsi="Times New Roman" w:cs="Times New Roman"/>
          <w:bCs/>
          <w:color w:val="auto"/>
          <w:sz w:val="28"/>
          <w:szCs w:val="28"/>
          <w:lang w:val="uk-UA"/>
        </w:rPr>
        <w:t xml:space="preserve"> зменшилось на 32%, а фінансування заходів збереження наукових об'єктів, що становлять національне надбання – на 30%.</w:t>
      </w:r>
    </w:p>
    <w:tbl>
      <w:tblPr>
        <w:tblStyle w:val="1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EF02ED" w:rsidRPr="00EF02ED" w:rsidTr="00313AC9">
        <w:tc>
          <w:tcPr>
            <w:tcW w:w="9571" w:type="dxa"/>
          </w:tcPr>
          <w:p w:rsidR="00341255" w:rsidRPr="00EF02ED" w:rsidRDefault="00341255" w:rsidP="00341255">
            <w:pPr>
              <w:spacing w:before="0"/>
              <w:jc w:val="center"/>
              <w:rPr>
                <w:rFonts w:ascii="Times New Roman" w:eastAsia="Cambria" w:hAnsi="Times New Roman" w:cs="Times New Roman"/>
                <w:color w:val="auto"/>
                <w:sz w:val="28"/>
                <w:szCs w:val="28"/>
                <w:lang w:val="uk-UA"/>
              </w:rPr>
            </w:pPr>
            <w:r w:rsidRPr="00EF02ED">
              <w:rPr>
                <w:rFonts w:ascii="Times New Roman" w:eastAsia="Cambria" w:hAnsi="Times New Roman" w:cs="Times New Roman"/>
                <w:noProof/>
                <w:color w:val="auto"/>
                <w:sz w:val="28"/>
                <w:szCs w:val="28"/>
              </w:rPr>
              <w:drawing>
                <wp:inline distT="0" distB="0" distL="0" distR="0" wp14:anchorId="16EF7068" wp14:editId="7AB8029F">
                  <wp:extent cx="5940425" cy="2452370"/>
                  <wp:effectExtent l="0" t="0" r="3175" b="5080"/>
                  <wp:docPr id="6" name="Диаграмма 6">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EF02ED" w:rsidRPr="00EF02ED" w:rsidTr="00313AC9">
        <w:tc>
          <w:tcPr>
            <w:tcW w:w="9571" w:type="dxa"/>
          </w:tcPr>
          <w:p w:rsidR="00177240" w:rsidRPr="00EF02ED" w:rsidRDefault="00177240" w:rsidP="00341255">
            <w:pPr>
              <w:spacing w:before="0"/>
              <w:jc w:val="center"/>
              <w:rPr>
                <w:rFonts w:ascii="Times New Roman" w:eastAsia="Cambria" w:hAnsi="Times New Roman" w:cs="Times New Roman"/>
                <w:color w:val="auto"/>
                <w:sz w:val="28"/>
                <w:szCs w:val="28"/>
                <w:lang w:val="uk-UA"/>
              </w:rPr>
            </w:pPr>
          </w:p>
          <w:p w:rsidR="00177240" w:rsidRPr="00EF02ED" w:rsidRDefault="00341255" w:rsidP="00341255">
            <w:pPr>
              <w:spacing w:before="0"/>
              <w:jc w:val="center"/>
              <w:rPr>
                <w:rFonts w:ascii="Times New Roman" w:eastAsia="Cambria" w:hAnsi="Times New Roman" w:cs="Times New Roman"/>
                <w:b/>
                <w:color w:val="auto"/>
                <w:sz w:val="28"/>
                <w:szCs w:val="28"/>
                <w:lang w:val="uk-UA"/>
              </w:rPr>
            </w:pPr>
            <w:r w:rsidRPr="00EF02ED">
              <w:rPr>
                <w:rFonts w:ascii="Times New Roman" w:eastAsia="Cambria" w:hAnsi="Times New Roman" w:cs="Times New Roman"/>
                <w:b/>
                <w:color w:val="auto"/>
                <w:sz w:val="28"/>
                <w:szCs w:val="28"/>
                <w:lang w:val="uk-UA"/>
              </w:rPr>
              <w:t xml:space="preserve">Фінансування </w:t>
            </w:r>
            <w:r w:rsidR="00177240" w:rsidRPr="00EF02ED">
              <w:rPr>
                <w:rFonts w:ascii="Times New Roman" w:eastAsia="Cambria" w:hAnsi="Times New Roman" w:cs="Times New Roman"/>
                <w:b/>
                <w:color w:val="auto"/>
                <w:sz w:val="28"/>
                <w:szCs w:val="28"/>
                <w:lang w:val="uk-UA"/>
              </w:rPr>
              <w:t xml:space="preserve">наукової діяльності </w:t>
            </w:r>
            <w:r w:rsidRPr="00EF02ED">
              <w:rPr>
                <w:rFonts w:ascii="Times New Roman" w:eastAsia="Cambria" w:hAnsi="Times New Roman" w:cs="Times New Roman"/>
                <w:b/>
                <w:color w:val="auto"/>
                <w:sz w:val="28"/>
                <w:szCs w:val="28"/>
                <w:lang w:val="uk-UA"/>
              </w:rPr>
              <w:t xml:space="preserve">за рахунок коштів </w:t>
            </w:r>
          </w:p>
          <w:p w:rsidR="00341255" w:rsidRPr="00EF02ED" w:rsidRDefault="00341255" w:rsidP="00341255">
            <w:pPr>
              <w:spacing w:before="0"/>
              <w:jc w:val="center"/>
              <w:rPr>
                <w:rFonts w:ascii="Times New Roman" w:eastAsia="Cambria" w:hAnsi="Times New Roman" w:cs="Times New Roman"/>
                <w:color w:val="auto"/>
                <w:sz w:val="28"/>
                <w:szCs w:val="28"/>
                <w:lang w:val="uk-UA"/>
              </w:rPr>
            </w:pPr>
            <w:r w:rsidRPr="00EF02ED">
              <w:rPr>
                <w:rFonts w:ascii="Times New Roman" w:eastAsia="Cambria" w:hAnsi="Times New Roman" w:cs="Times New Roman"/>
                <w:b/>
                <w:color w:val="auto"/>
                <w:sz w:val="28"/>
                <w:szCs w:val="28"/>
                <w:lang w:val="uk-UA"/>
              </w:rPr>
              <w:t>державного бюджету, тис. грн.</w:t>
            </w:r>
          </w:p>
        </w:tc>
      </w:tr>
      <w:tr w:rsidR="00EF02ED" w:rsidRPr="00EF02ED" w:rsidTr="00313AC9">
        <w:tc>
          <w:tcPr>
            <w:tcW w:w="9571" w:type="dxa"/>
          </w:tcPr>
          <w:p w:rsidR="00341255" w:rsidRPr="00EF02ED" w:rsidRDefault="00341255" w:rsidP="00341255">
            <w:pPr>
              <w:spacing w:before="0"/>
              <w:jc w:val="center"/>
              <w:rPr>
                <w:rFonts w:ascii="Times New Roman" w:eastAsia="Cambria" w:hAnsi="Times New Roman" w:cs="Times New Roman"/>
                <w:color w:val="auto"/>
                <w:sz w:val="28"/>
                <w:szCs w:val="28"/>
                <w:lang w:val="uk-UA"/>
              </w:rPr>
            </w:pPr>
            <w:r w:rsidRPr="00EF02ED">
              <w:rPr>
                <w:rFonts w:ascii="Times New Roman" w:eastAsia="Cambria" w:hAnsi="Times New Roman" w:cs="Times New Roman"/>
                <w:noProof/>
                <w:color w:val="auto"/>
                <w:sz w:val="28"/>
                <w:szCs w:val="28"/>
              </w:rPr>
              <w:lastRenderedPageBreak/>
              <w:drawing>
                <wp:inline distT="0" distB="0" distL="0" distR="0" wp14:anchorId="00497A7D" wp14:editId="1DECB01B">
                  <wp:extent cx="5552237" cy="2677363"/>
                  <wp:effectExtent l="0" t="0" r="0" b="8890"/>
                  <wp:docPr id="9" name="Диаграмма 9">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EF02ED" w:rsidRPr="00EF02ED" w:rsidTr="00313AC9">
        <w:tc>
          <w:tcPr>
            <w:tcW w:w="9571" w:type="dxa"/>
          </w:tcPr>
          <w:p w:rsidR="0025578D" w:rsidRPr="00EF02ED" w:rsidRDefault="00341255" w:rsidP="00341255">
            <w:pPr>
              <w:spacing w:before="0"/>
              <w:jc w:val="center"/>
              <w:rPr>
                <w:rFonts w:ascii="Times New Roman" w:eastAsia="Cambria" w:hAnsi="Times New Roman" w:cs="Times New Roman"/>
                <w:b/>
                <w:color w:val="auto"/>
                <w:sz w:val="28"/>
                <w:szCs w:val="28"/>
                <w:lang w:val="uk-UA"/>
              </w:rPr>
            </w:pPr>
            <w:r w:rsidRPr="00EF02ED">
              <w:rPr>
                <w:rFonts w:ascii="Times New Roman" w:eastAsia="Cambria" w:hAnsi="Times New Roman" w:cs="Times New Roman"/>
                <w:b/>
                <w:color w:val="auto"/>
                <w:sz w:val="28"/>
                <w:szCs w:val="28"/>
                <w:lang w:val="uk-UA"/>
              </w:rPr>
              <w:t xml:space="preserve">Фінансування фундаментальних наукових </w:t>
            </w:r>
          </w:p>
          <w:p w:rsidR="00341255" w:rsidRPr="00EF02ED" w:rsidRDefault="00341255" w:rsidP="00341255">
            <w:pPr>
              <w:spacing w:before="0"/>
              <w:jc w:val="center"/>
              <w:rPr>
                <w:rFonts w:ascii="Times New Roman" w:eastAsia="Cambria" w:hAnsi="Times New Roman" w:cs="Times New Roman"/>
                <w:b/>
                <w:noProof/>
                <w:color w:val="auto"/>
                <w:sz w:val="28"/>
                <w:szCs w:val="28"/>
                <w:lang w:val="uk-UA"/>
              </w:rPr>
            </w:pPr>
            <w:r w:rsidRPr="00EF02ED">
              <w:rPr>
                <w:rFonts w:ascii="Times New Roman" w:eastAsia="Cambria" w:hAnsi="Times New Roman" w:cs="Times New Roman"/>
                <w:b/>
                <w:color w:val="auto"/>
                <w:sz w:val="28"/>
                <w:szCs w:val="28"/>
                <w:lang w:val="uk-UA"/>
              </w:rPr>
              <w:t>досліджень, тис. грн.</w:t>
            </w:r>
          </w:p>
        </w:tc>
      </w:tr>
      <w:tr w:rsidR="00EF02ED" w:rsidRPr="00EF02ED" w:rsidTr="00313AC9">
        <w:tc>
          <w:tcPr>
            <w:tcW w:w="9571" w:type="dxa"/>
            <w:vAlign w:val="center"/>
          </w:tcPr>
          <w:p w:rsidR="00341255" w:rsidRPr="00EF02ED" w:rsidRDefault="00341255" w:rsidP="00341255">
            <w:pPr>
              <w:spacing w:before="0"/>
              <w:jc w:val="center"/>
              <w:rPr>
                <w:rFonts w:ascii="Times New Roman" w:eastAsia="Cambria" w:hAnsi="Times New Roman" w:cs="Times New Roman"/>
                <w:color w:val="auto"/>
                <w:sz w:val="28"/>
                <w:szCs w:val="28"/>
                <w:lang w:val="uk-UA"/>
              </w:rPr>
            </w:pPr>
            <w:r w:rsidRPr="00EF02ED">
              <w:rPr>
                <w:rFonts w:ascii="Times New Roman" w:eastAsia="Cambria" w:hAnsi="Times New Roman" w:cs="Times New Roman"/>
                <w:noProof/>
                <w:color w:val="auto"/>
                <w:sz w:val="28"/>
                <w:szCs w:val="28"/>
              </w:rPr>
              <w:drawing>
                <wp:inline distT="0" distB="0" distL="0" distR="0" wp14:anchorId="1C2CB31C" wp14:editId="79DFFCFB">
                  <wp:extent cx="5435194" cy="2435961"/>
                  <wp:effectExtent l="0" t="0" r="0" b="2540"/>
                  <wp:docPr id="18" name="Диаграмма 18">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EF02ED" w:rsidRPr="00EF02ED" w:rsidTr="00313AC9">
        <w:tc>
          <w:tcPr>
            <w:tcW w:w="9571" w:type="dxa"/>
            <w:vAlign w:val="center"/>
          </w:tcPr>
          <w:p w:rsidR="0025578D" w:rsidRPr="00EF02ED" w:rsidRDefault="00341255" w:rsidP="00341255">
            <w:pPr>
              <w:spacing w:before="0"/>
              <w:jc w:val="center"/>
              <w:rPr>
                <w:rFonts w:ascii="Times New Roman" w:eastAsia="Cambria" w:hAnsi="Times New Roman" w:cs="Times New Roman"/>
                <w:b/>
                <w:color w:val="auto"/>
                <w:sz w:val="28"/>
                <w:szCs w:val="28"/>
                <w:lang w:val="uk-UA"/>
              </w:rPr>
            </w:pPr>
            <w:r w:rsidRPr="00EF02ED">
              <w:rPr>
                <w:rFonts w:ascii="Times New Roman" w:eastAsia="Cambria" w:hAnsi="Times New Roman" w:cs="Times New Roman"/>
                <w:b/>
                <w:color w:val="auto"/>
                <w:sz w:val="28"/>
                <w:szCs w:val="28"/>
                <w:lang w:val="uk-UA"/>
              </w:rPr>
              <w:t xml:space="preserve">Фінансування прикладних </w:t>
            </w:r>
            <w:r w:rsidR="00420286" w:rsidRPr="00EF02ED">
              <w:rPr>
                <w:rFonts w:ascii="Times New Roman" w:eastAsia="Cambria" w:hAnsi="Times New Roman" w:cs="Times New Roman"/>
                <w:b/>
                <w:color w:val="auto"/>
                <w:sz w:val="28"/>
                <w:szCs w:val="28"/>
                <w:lang w:val="uk-UA"/>
              </w:rPr>
              <w:t xml:space="preserve">наукових </w:t>
            </w:r>
            <w:r w:rsidRPr="00EF02ED">
              <w:rPr>
                <w:rFonts w:ascii="Times New Roman" w:eastAsia="Cambria" w:hAnsi="Times New Roman" w:cs="Times New Roman"/>
                <w:b/>
                <w:color w:val="auto"/>
                <w:sz w:val="28"/>
                <w:szCs w:val="28"/>
                <w:lang w:val="uk-UA"/>
              </w:rPr>
              <w:t xml:space="preserve">досліджень </w:t>
            </w:r>
          </w:p>
          <w:p w:rsidR="00341255" w:rsidRPr="00EF02ED" w:rsidRDefault="00341255" w:rsidP="00341255">
            <w:pPr>
              <w:spacing w:before="0"/>
              <w:jc w:val="center"/>
              <w:rPr>
                <w:rFonts w:ascii="Times New Roman" w:eastAsia="Cambria" w:hAnsi="Times New Roman" w:cs="Times New Roman"/>
                <w:b/>
                <w:color w:val="auto"/>
                <w:sz w:val="28"/>
                <w:szCs w:val="28"/>
                <w:lang w:val="uk-UA"/>
              </w:rPr>
            </w:pPr>
            <w:r w:rsidRPr="00EF02ED">
              <w:rPr>
                <w:rFonts w:ascii="Times New Roman" w:eastAsia="Cambria" w:hAnsi="Times New Roman" w:cs="Times New Roman"/>
                <w:b/>
                <w:color w:val="auto"/>
                <w:sz w:val="28"/>
                <w:szCs w:val="28"/>
                <w:lang w:val="uk-UA"/>
              </w:rPr>
              <w:t>і розробок, тис. грн.</w:t>
            </w:r>
          </w:p>
        </w:tc>
      </w:tr>
      <w:tr w:rsidR="00EF02ED" w:rsidRPr="00EF02ED" w:rsidTr="00313AC9">
        <w:tc>
          <w:tcPr>
            <w:tcW w:w="9571" w:type="dxa"/>
          </w:tcPr>
          <w:p w:rsidR="00341255" w:rsidRPr="00EF02ED" w:rsidRDefault="00341255" w:rsidP="00341255">
            <w:pPr>
              <w:spacing w:before="0"/>
              <w:jc w:val="center"/>
              <w:rPr>
                <w:rFonts w:ascii="Times New Roman" w:eastAsia="Cambria" w:hAnsi="Times New Roman" w:cs="Times New Roman"/>
                <w:color w:val="auto"/>
                <w:sz w:val="28"/>
                <w:szCs w:val="28"/>
                <w:lang w:val="uk-UA"/>
              </w:rPr>
            </w:pPr>
            <w:r w:rsidRPr="00EF02ED">
              <w:rPr>
                <w:rFonts w:ascii="Times New Roman" w:eastAsia="Cambria" w:hAnsi="Times New Roman" w:cs="Times New Roman"/>
                <w:noProof/>
                <w:color w:val="auto"/>
                <w:sz w:val="28"/>
                <w:szCs w:val="28"/>
              </w:rPr>
              <w:drawing>
                <wp:inline distT="0" distB="0" distL="0" distR="0" wp14:anchorId="20F911C9" wp14:editId="0E2C1561">
                  <wp:extent cx="5171846" cy="2509114"/>
                  <wp:effectExtent l="0" t="0" r="0" b="5715"/>
                  <wp:docPr id="19" name="Диаграмма 19">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EF02ED" w:rsidRPr="00EF02ED" w:rsidTr="00313AC9">
        <w:tc>
          <w:tcPr>
            <w:tcW w:w="9571" w:type="dxa"/>
          </w:tcPr>
          <w:p w:rsidR="0025578D" w:rsidRPr="00EF02ED" w:rsidRDefault="0025578D" w:rsidP="00341255">
            <w:pPr>
              <w:spacing w:before="0"/>
              <w:jc w:val="center"/>
              <w:rPr>
                <w:rFonts w:ascii="Times New Roman" w:eastAsia="Cambria" w:hAnsi="Times New Roman" w:cs="Times New Roman"/>
                <w:b/>
                <w:color w:val="auto"/>
                <w:sz w:val="28"/>
                <w:szCs w:val="28"/>
                <w:lang w:val="uk-UA"/>
              </w:rPr>
            </w:pPr>
          </w:p>
          <w:p w:rsidR="0025578D" w:rsidRPr="00EF02ED" w:rsidRDefault="00341255" w:rsidP="00341255">
            <w:pPr>
              <w:spacing w:before="0"/>
              <w:jc w:val="center"/>
              <w:rPr>
                <w:rFonts w:ascii="Times New Roman" w:eastAsia="Cambria" w:hAnsi="Times New Roman" w:cs="Times New Roman"/>
                <w:b/>
                <w:color w:val="auto"/>
                <w:sz w:val="28"/>
                <w:szCs w:val="28"/>
                <w:lang w:val="uk-UA"/>
              </w:rPr>
            </w:pPr>
            <w:r w:rsidRPr="00EF02ED">
              <w:rPr>
                <w:rFonts w:ascii="Times New Roman" w:eastAsia="Cambria" w:hAnsi="Times New Roman" w:cs="Times New Roman"/>
                <w:b/>
                <w:color w:val="auto"/>
                <w:sz w:val="28"/>
                <w:szCs w:val="28"/>
                <w:lang w:val="uk-UA"/>
              </w:rPr>
              <w:t xml:space="preserve">Фінансування заходів збереження наукових об'єктів, </w:t>
            </w:r>
          </w:p>
          <w:p w:rsidR="00341255" w:rsidRPr="00EF02ED" w:rsidRDefault="00341255" w:rsidP="00341255">
            <w:pPr>
              <w:spacing w:before="0"/>
              <w:jc w:val="center"/>
              <w:rPr>
                <w:rFonts w:ascii="Times New Roman" w:eastAsia="Cambria" w:hAnsi="Times New Roman" w:cs="Times New Roman"/>
                <w:color w:val="auto"/>
                <w:sz w:val="28"/>
                <w:szCs w:val="28"/>
                <w:lang w:val="uk-UA"/>
              </w:rPr>
            </w:pPr>
            <w:r w:rsidRPr="00EF02ED">
              <w:rPr>
                <w:rFonts w:ascii="Times New Roman" w:eastAsia="Cambria" w:hAnsi="Times New Roman" w:cs="Times New Roman"/>
                <w:b/>
                <w:color w:val="auto"/>
                <w:sz w:val="28"/>
                <w:szCs w:val="28"/>
                <w:lang w:val="uk-UA"/>
              </w:rPr>
              <w:t>що становлять національне надбання, тис. грн.</w:t>
            </w:r>
          </w:p>
        </w:tc>
      </w:tr>
    </w:tbl>
    <w:p w:rsidR="00341255" w:rsidRPr="00EF02ED" w:rsidRDefault="00341255" w:rsidP="00341255">
      <w:pPr>
        <w:spacing w:before="0" w:after="0" w:line="240" w:lineRule="auto"/>
        <w:ind w:firstLine="720"/>
        <w:jc w:val="both"/>
        <w:rPr>
          <w:rFonts w:ascii="Times New Roman" w:eastAsia="Cambria" w:hAnsi="Times New Roman" w:cs="Times New Roman"/>
          <w:bCs/>
          <w:color w:val="auto"/>
          <w:sz w:val="28"/>
          <w:szCs w:val="28"/>
          <w:lang w:val="uk-UA"/>
        </w:rPr>
      </w:pPr>
      <w:bookmarkStart w:id="13" w:name="_Toc535418793"/>
      <w:bookmarkStart w:id="14" w:name="_Toc535418917"/>
      <w:r w:rsidRPr="00EF02ED">
        <w:rPr>
          <w:rFonts w:ascii="Times New Roman" w:eastAsia="Cambria" w:hAnsi="Times New Roman" w:cs="Times New Roman"/>
          <w:bCs/>
          <w:color w:val="auto"/>
          <w:sz w:val="28"/>
          <w:szCs w:val="28"/>
          <w:lang w:val="uk-UA"/>
        </w:rPr>
        <w:lastRenderedPageBreak/>
        <w:t>Також спостерігається падіння надходжень до спецфонду наукових досліджень. Зокрема у 2022 році обсяг фінансування науково-технічних робіт за рахунок сторонніх замовників становив 6786,5 тис.</w:t>
      </w:r>
      <w:r w:rsidR="003F7138" w:rsidRPr="00EF02ED">
        <w:rPr>
          <w:rFonts w:ascii="Times New Roman" w:eastAsia="Cambria" w:hAnsi="Times New Roman" w:cs="Times New Roman"/>
          <w:bCs/>
          <w:color w:val="auto"/>
          <w:sz w:val="28"/>
          <w:szCs w:val="28"/>
          <w:lang w:val="uk-UA"/>
        </w:rPr>
        <w:t xml:space="preserve"> </w:t>
      </w:r>
      <w:r w:rsidRPr="00EF02ED">
        <w:rPr>
          <w:rFonts w:ascii="Times New Roman" w:eastAsia="Cambria" w:hAnsi="Times New Roman" w:cs="Times New Roman"/>
          <w:bCs/>
          <w:color w:val="auto"/>
          <w:sz w:val="28"/>
          <w:szCs w:val="28"/>
          <w:lang w:val="uk-UA"/>
        </w:rPr>
        <w:t>грн.  Загальний обсяг надходжень до спеціального фонду зменшився майже на 56%.</w:t>
      </w:r>
    </w:p>
    <w:p w:rsidR="00341255" w:rsidRPr="00EF02ED" w:rsidRDefault="00341255" w:rsidP="00CC6C3E">
      <w:pPr>
        <w:spacing w:before="0" w:after="0" w:line="240" w:lineRule="auto"/>
        <w:rPr>
          <w:rFonts w:ascii="Times New Roman" w:eastAsia="Cambria" w:hAnsi="Times New Roman" w:cs="Times New Roman"/>
          <w:bCs/>
          <w:color w:val="auto"/>
          <w:sz w:val="28"/>
          <w:szCs w:val="28"/>
          <w:lang w:val="uk-UA"/>
        </w:rPr>
      </w:pPr>
      <w:r w:rsidRPr="00EF02ED">
        <w:rPr>
          <w:rFonts w:ascii="Times New Roman" w:eastAsia="Cambria" w:hAnsi="Times New Roman" w:cs="Times New Roman"/>
          <w:bCs/>
          <w:noProof/>
          <w:color w:val="auto"/>
          <w:sz w:val="28"/>
          <w:szCs w:val="28"/>
        </w:rPr>
        <w:drawing>
          <wp:inline distT="0" distB="0" distL="0" distR="0" wp14:anchorId="4C3CD70C" wp14:editId="5512B2A9">
            <wp:extent cx="5559552" cy="2531059"/>
            <wp:effectExtent l="0" t="0" r="3175" b="3175"/>
            <wp:docPr id="20" name="Диаграмма 20">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C6C3E" w:rsidRPr="00EF02ED" w:rsidRDefault="00CC6C3E" w:rsidP="00CC6C3E">
      <w:pPr>
        <w:spacing w:before="0" w:after="0" w:line="240" w:lineRule="auto"/>
        <w:ind w:firstLine="720"/>
        <w:jc w:val="center"/>
        <w:rPr>
          <w:rFonts w:ascii="Times New Roman" w:eastAsia="Cambria" w:hAnsi="Times New Roman" w:cs="Times New Roman"/>
          <w:bCs/>
          <w:color w:val="auto"/>
          <w:sz w:val="28"/>
          <w:szCs w:val="28"/>
          <w:lang w:val="uk-UA"/>
        </w:rPr>
      </w:pPr>
      <w:bookmarkStart w:id="15" w:name="_Toc535418795"/>
      <w:bookmarkStart w:id="16" w:name="_Toc535418919"/>
      <w:bookmarkEnd w:id="13"/>
      <w:bookmarkEnd w:id="14"/>
    </w:p>
    <w:p w:rsidR="00CC6C3E" w:rsidRPr="00EF02ED" w:rsidRDefault="00CC6C3E" w:rsidP="00CC6C3E">
      <w:pPr>
        <w:spacing w:before="0" w:after="0" w:line="240" w:lineRule="auto"/>
        <w:ind w:firstLine="720"/>
        <w:jc w:val="center"/>
        <w:rPr>
          <w:rFonts w:ascii="Times New Roman" w:eastAsia="Cambria" w:hAnsi="Times New Roman" w:cs="Times New Roman"/>
          <w:b/>
          <w:bCs/>
          <w:color w:val="auto"/>
          <w:sz w:val="28"/>
          <w:szCs w:val="28"/>
          <w:lang w:val="uk-UA"/>
        </w:rPr>
      </w:pPr>
      <w:r w:rsidRPr="00EF02ED">
        <w:rPr>
          <w:rFonts w:ascii="Times New Roman" w:eastAsia="Cambria" w:hAnsi="Times New Roman" w:cs="Times New Roman"/>
          <w:b/>
          <w:bCs/>
          <w:color w:val="auto"/>
          <w:sz w:val="28"/>
          <w:szCs w:val="28"/>
          <w:lang w:val="uk-UA"/>
        </w:rPr>
        <w:t>Обсяг фінансування науково-технічних робіт</w:t>
      </w:r>
    </w:p>
    <w:p w:rsidR="00CC6C3E" w:rsidRPr="00EF02ED" w:rsidRDefault="00CC6C3E" w:rsidP="00CC6C3E">
      <w:pPr>
        <w:spacing w:before="0" w:after="0" w:line="240" w:lineRule="auto"/>
        <w:ind w:firstLine="720"/>
        <w:jc w:val="center"/>
        <w:rPr>
          <w:rFonts w:ascii="Times New Roman" w:eastAsia="Cambria" w:hAnsi="Times New Roman" w:cs="Times New Roman"/>
          <w:b/>
          <w:bCs/>
          <w:color w:val="auto"/>
          <w:sz w:val="28"/>
          <w:szCs w:val="28"/>
          <w:lang w:val="uk-UA"/>
        </w:rPr>
      </w:pPr>
      <w:r w:rsidRPr="00EF02ED">
        <w:rPr>
          <w:rFonts w:ascii="Times New Roman" w:eastAsia="Cambria" w:hAnsi="Times New Roman" w:cs="Times New Roman"/>
          <w:b/>
          <w:bCs/>
          <w:color w:val="auto"/>
          <w:sz w:val="28"/>
          <w:szCs w:val="28"/>
          <w:lang w:val="uk-UA"/>
        </w:rPr>
        <w:t>за рахунок сторонніх замовників, тис. грн.</w:t>
      </w:r>
    </w:p>
    <w:p w:rsidR="00CC6C3E" w:rsidRPr="00EF02ED" w:rsidRDefault="00CC6C3E" w:rsidP="00341255">
      <w:pPr>
        <w:spacing w:before="0" w:after="0" w:line="240" w:lineRule="auto"/>
        <w:ind w:firstLine="720"/>
        <w:jc w:val="both"/>
        <w:rPr>
          <w:rFonts w:ascii="Times New Roman" w:eastAsia="Cambria" w:hAnsi="Times New Roman" w:cs="Times New Roman"/>
          <w:bCs/>
          <w:color w:val="auto"/>
          <w:sz w:val="28"/>
          <w:szCs w:val="28"/>
          <w:lang w:val="uk-UA"/>
        </w:rPr>
      </w:pPr>
    </w:p>
    <w:p w:rsidR="00341255" w:rsidRDefault="00341255" w:rsidP="00341255">
      <w:pPr>
        <w:spacing w:before="0" w:after="0" w:line="240" w:lineRule="auto"/>
        <w:ind w:firstLine="720"/>
        <w:jc w:val="both"/>
        <w:rPr>
          <w:rFonts w:ascii="Times New Roman" w:eastAsia="Cambria" w:hAnsi="Times New Roman" w:cs="Times New Roman"/>
          <w:bCs/>
          <w:color w:val="auto"/>
          <w:sz w:val="28"/>
          <w:szCs w:val="28"/>
          <w:lang w:val="uk-UA"/>
        </w:rPr>
      </w:pPr>
      <w:r w:rsidRPr="00EF02ED">
        <w:rPr>
          <w:rFonts w:ascii="Times New Roman" w:eastAsia="Cambria" w:hAnsi="Times New Roman" w:cs="Times New Roman"/>
          <w:bCs/>
          <w:color w:val="auto"/>
          <w:sz w:val="28"/>
          <w:szCs w:val="28"/>
          <w:lang w:val="uk-UA"/>
        </w:rPr>
        <w:t xml:space="preserve">У 2022 році виконувалися наукові програми за </w:t>
      </w:r>
      <w:r w:rsidR="00CC6C3E" w:rsidRPr="00EF02ED">
        <w:rPr>
          <w:rFonts w:ascii="Times New Roman" w:eastAsia="Cambria" w:hAnsi="Times New Roman" w:cs="Times New Roman"/>
          <w:bCs/>
          <w:color w:val="auto"/>
          <w:sz w:val="28"/>
          <w:szCs w:val="28"/>
          <w:lang w:val="uk-UA"/>
        </w:rPr>
        <w:t>одним</w:t>
      </w:r>
      <w:r w:rsidRPr="00EF02ED">
        <w:rPr>
          <w:rFonts w:ascii="Times New Roman" w:eastAsia="Cambria" w:hAnsi="Times New Roman" w:cs="Times New Roman"/>
          <w:bCs/>
          <w:color w:val="auto"/>
          <w:sz w:val="28"/>
          <w:szCs w:val="28"/>
          <w:lang w:val="uk-UA"/>
        </w:rPr>
        <w:t xml:space="preserve"> міжнародним договор</w:t>
      </w:r>
      <w:r w:rsidR="00CC6C3E" w:rsidRPr="00EF02ED">
        <w:rPr>
          <w:rFonts w:ascii="Times New Roman" w:eastAsia="Cambria" w:hAnsi="Times New Roman" w:cs="Times New Roman"/>
          <w:bCs/>
          <w:color w:val="auto"/>
          <w:sz w:val="28"/>
          <w:szCs w:val="28"/>
          <w:lang w:val="uk-UA"/>
        </w:rPr>
        <w:t>о</w:t>
      </w:r>
      <w:r w:rsidRPr="00EF02ED">
        <w:rPr>
          <w:rFonts w:ascii="Times New Roman" w:eastAsia="Cambria" w:hAnsi="Times New Roman" w:cs="Times New Roman"/>
          <w:bCs/>
          <w:color w:val="auto"/>
          <w:sz w:val="28"/>
          <w:szCs w:val="28"/>
          <w:lang w:val="uk-UA"/>
        </w:rPr>
        <w:t xml:space="preserve">м та </w:t>
      </w:r>
      <w:r w:rsidR="00CC6C3E" w:rsidRPr="00EF02ED">
        <w:rPr>
          <w:rFonts w:ascii="Times New Roman" w:eastAsia="Cambria" w:hAnsi="Times New Roman" w:cs="Times New Roman"/>
          <w:bCs/>
          <w:color w:val="auto"/>
          <w:sz w:val="28"/>
          <w:szCs w:val="28"/>
          <w:lang w:val="uk-UA"/>
        </w:rPr>
        <w:t>одним</w:t>
      </w:r>
      <w:r w:rsidRPr="00EF02ED">
        <w:rPr>
          <w:rFonts w:ascii="Times New Roman" w:eastAsia="Cambria" w:hAnsi="Times New Roman" w:cs="Times New Roman"/>
          <w:bCs/>
          <w:color w:val="auto"/>
          <w:sz w:val="28"/>
          <w:szCs w:val="28"/>
          <w:lang w:val="uk-UA"/>
        </w:rPr>
        <w:t xml:space="preserve"> грант</w:t>
      </w:r>
      <w:r w:rsidR="00CC6C3E" w:rsidRPr="00EF02ED">
        <w:rPr>
          <w:rFonts w:ascii="Times New Roman" w:eastAsia="Cambria" w:hAnsi="Times New Roman" w:cs="Times New Roman"/>
          <w:bCs/>
          <w:color w:val="auto"/>
          <w:sz w:val="28"/>
          <w:szCs w:val="28"/>
          <w:lang w:val="uk-UA"/>
        </w:rPr>
        <w:t>ом</w:t>
      </w:r>
      <w:r w:rsidRPr="00EF02ED">
        <w:rPr>
          <w:rFonts w:ascii="Times New Roman" w:eastAsia="Cambria" w:hAnsi="Times New Roman" w:cs="Times New Roman"/>
          <w:bCs/>
          <w:color w:val="auto"/>
          <w:sz w:val="28"/>
          <w:szCs w:val="28"/>
          <w:lang w:val="uk-UA"/>
        </w:rPr>
        <w:t xml:space="preserve"> за програмою Горизонт 2020:  Грантова угода №101006742 </w:t>
      </w:r>
      <w:r w:rsidR="00CC6C3E" w:rsidRPr="00EF02ED">
        <w:rPr>
          <w:rFonts w:ascii="Times New Roman" w:eastAsia="Cambria" w:hAnsi="Times New Roman" w:cs="Times New Roman"/>
          <w:bCs/>
          <w:color w:val="auto"/>
          <w:sz w:val="28"/>
          <w:szCs w:val="28"/>
          <w:lang w:val="uk-UA"/>
        </w:rPr>
        <w:t>«</w:t>
      </w:r>
      <w:r w:rsidRPr="00EF02ED">
        <w:rPr>
          <w:rFonts w:ascii="Times New Roman" w:eastAsia="Cambria" w:hAnsi="Times New Roman" w:cs="Times New Roman"/>
          <w:bCs/>
          <w:color w:val="auto"/>
          <w:sz w:val="28"/>
          <w:szCs w:val="28"/>
          <w:lang w:val="uk-UA"/>
        </w:rPr>
        <w:t>Шум та емісія від надзвукових повітряних суден</w:t>
      </w:r>
      <w:r w:rsidR="00CC6C3E" w:rsidRPr="00EF02ED">
        <w:rPr>
          <w:rFonts w:ascii="Times New Roman" w:eastAsia="Cambria" w:hAnsi="Times New Roman" w:cs="Times New Roman"/>
          <w:bCs/>
          <w:color w:val="auto"/>
          <w:sz w:val="28"/>
          <w:szCs w:val="28"/>
          <w:lang w:val="uk-UA"/>
        </w:rPr>
        <w:t>»</w:t>
      </w:r>
      <w:r w:rsidRPr="00EF02ED">
        <w:rPr>
          <w:rFonts w:ascii="Times New Roman" w:eastAsia="Cambria" w:hAnsi="Times New Roman" w:cs="Times New Roman"/>
          <w:bCs/>
          <w:color w:val="auto"/>
          <w:sz w:val="28"/>
          <w:szCs w:val="28"/>
          <w:lang w:val="uk-UA"/>
        </w:rPr>
        <w:t>, Німеччина.</w:t>
      </w:r>
    </w:p>
    <w:p w:rsidR="00E9665A" w:rsidRPr="00DD520B" w:rsidRDefault="00E9665A" w:rsidP="00341255">
      <w:pPr>
        <w:spacing w:before="0" w:after="0" w:line="240" w:lineRule="auto"/>
        <w:ind w:firstLine="720"/>
        <w:jc w:val="both"/>
        <w:rPr>
          <w:rFonts w:ascii="Times New Roman" w:eastAsia="Cambria" w:hAnsi="Times New Roman" w:cs="Times New Roman"/>
          <w:bCs/>
          <w:color w:val="auto"/>
          <w:sz w:val="22"/>
          <w:szCs w:val="22"/>
          <w:lang w:val="uk-UA"/>
        </w:rPr>
      </w:pPr>
    </w:p>
    <w:p w:rsidR="00313AC9" w:rsidRPr="00EF02ED" w:rsidRDefault="00313AC9" w:rsidP="00313AC9">
      <w:pPr>
        <w:pStyle w:val="afffffff"/>
        <w:ind w:firstLine="709"/>
        <w:rPr>
          <w:b/>
        </w:rPr>
      </w:pPr>
      <w:r w:rsidRPr="00EF02ED">
        <w:rPr>
          <w:b/>
        </w:rPr>
        <w:t>Основні показники наукової діяльності у 2017-2022 роках</w:t>
      </w:r>
    </w:p>
    <w:tbl>
      <w:tblPr>
        <w:tblStyle w:val="-20"/>
        <w:tblW w:w="9346"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675"/>
        <w:gridCol w:w="2717"/>
        <w:gridCol w:w="993"/>
        <w:gridCol w:w="992"/>
        <w:gridCol w:w="992"/>
        <w:gridCol w:w="992"/>
        <w:gridCol w:w="993"/>
        <w:gridCol w:w="992"/>
      </w:tblGrid>
      <w:tr w:rsidR="008E6E4B" w:rsidRPr="00CB0983" w:rsidTr="00E966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75" w:type="dxa"/>
          </w:tcPr>
          <w:p w:rsidR="00313AC9" w:rsidRPr="00CB0983" w:rsidRDefault="00313AC9" w:rsidP="006138B5">
            <w:pPr>
              <w:jc w:val="center"/>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 xml:space="preserve">№ </w:t>
            </w:r>
            <w:r w:rsidR="00EF02ED" w:rsidRPr="00CB0983">
              <w:rPr>
                <w:rFonts w:ascii="Times New Roman" w:hAnsi="Times New Roman" w:cs="Times New Roman"/>
                <w:color w:val="000000" w:themeColor="text1"/>
                <w:sz w:val="22"/>
                <w:szCs w:val="22"/>
                <w:lang w:val="uk-UA"/>
              </w:rPr>
              <w:t>пор.</w:t>
            </w:r>
          </w:p>
        </w:tc>
        <w:tc>
          <w:tcPr>
            <w:tcW w:w="2717" w:type="dxa"/>
          </w:tcPr>
          <w:p w:rsidR="00313AC9" w:rsidRPr="00CB0983" w:rsidRDefault="00313AC9" w:rsidP="00313A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lang w:val="uk-UA"/>
              </w:rPr>
            </w:pPr>
            <w:r w:rsidRPr="00CB0983">
              <w:rPr>
                <w:rFonts w:ascii="Times New Roman" w:hAnsi="Times New Roman" w:cs="Times New Roman"/>
                <w:b/>
                <w:bCs/>
                <w:color w:val="000000" w:themeColor="text1"/>
                <w:sz w:val="22"/>
                <w:szCs w:val="22"/>
                <w:lang w:val="uk-UA"/>
              </w:rPr>
              <w:t>Показники</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b/>
                <w:color w:val="000000" w:themeColor="text1"/>
                <w:sz w:val="22"/>
                <w:szCs w:val="22"/>
              </w:rPr>
            </w:pPr>
            <w:r w:rsidRPr="00CB0983">
              <w:rPr>
                <w:rFonts w:ascii="Times New Roman" w:hAnsi="Times New Roman" w:cs="Times New Roman"/>
                <w:b/>
                <w:color w:val="000000" w:themeColor="text1"/>
                <w:sz w:val="22"/>
                <w:szCs w:val="22"/>
              </w:rPr>
              <w:t>2017</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2"/>
                <w:szCs w:val="22"/>
              </w:rPr>
            </w:pPr>
            <w:r w:rsidRPr="00CB0983">
              <w:rPr>
                <w:rFonts w:ascii="Times New Roman" w:hAnsi="Times New Roman" w:cs="Times New Roman"/>
                <w:b/>
                <w:color w:val="000000" w:themeColor="text1"/>
                <w:sz w:val="22"/>
                <w:szCs w:val="22"/>
              </w:rPr>
              <w:t>2018</w:t>
            </w:r>
          </w:p>
        </w:tc>
        <w:tc>
          <w:tcPr>
            <w:cnfStyle w:val="000010000000" w:firstRow="0" w:lastRow="0" w:firstColumn="0" w:lastColumn="0" w:oddVBand="1" w:evenVBand="0" w:oddHBand="0" w:evenHBand="0" w:firstRowFirstColumn="0" w:firstRowLastColumn="0" w:lastRowFirstColumn="0" w:lastRowLastColumn="0"/>
            <w:tcW w:w="992" w:type="dxa"/>
          </w:tcPr>
          <w:p w:rsidR="00313AC9" w:rsidRPr="00CB0983" w:rsidRDefault="00313AC9" w:rsidP="00E47E97">
            <w:pPr>
              <w:jc w:val="center"/>
              <w:rPr>
                <w:rFonts w:ascii="Times New Roman" w:hAnsi="Times New Roman" w:cs="Times New Roman"/>
                <w:b/>
                <w:color w:val="000000" w:themeColor="text1"/>
                <w:sz w:val="22"/>
                <w:szCs w:val="22"/>
              </w:rPr>
            </w:pPr>
            <w:r w:rsidRPr="00CB0983">
              <w:rPr>
                <w:rFonts w:ascii="Times New Roman" w:hAnsi="Times New Roman" w:cs="Times New Roman"/>
                <w:b/>
                <w:color w:val="000000" w:themeColor="text1"/>
                <w:sz w:val="22"/>
                <w:szCs w:val="22"/>
              </w:rPr>
              <w:t>2019</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2"/>
                <w:szCs w:val="22"/>
              </w:rPr>
            </w:pPr>
            <w:r w:rsidRPr="00CB0983">
              <w:rPr>
                <w:rFonts w:ascii="Times New Roman" w:hAnsi="Times New Roman" w:cs="Times New Roman"/>
                <w:b/>
                <w:color w:val="000000" w:themeColor="text1"/>
                <w:sz w:val="22"/>
                <w:szCs w:val="22"/>
              </w:rPr>
              <w:t>2020</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b/>
                <w:color w:val="000000" w:themeColor="text1"/>
                <w:sz w:val="22"/>
                <w:szCs w:val="22"/>
              </w:rPr>
            </w:pPr>
            <w:r w:rsidRPr="00CB0983">
              <w:rPr>
                <w:rFonts w:ascii="Times New Roman" w:hAnsi="Times New Roman" w:cs="Times New Roman"/>
                <w:b/>
                <w:color w:val="000000" w:themeColor="text1"/>
                <w:sz w:val="22"/>
                <w:szCs w:val="22"/>
              </w:rPr>
              <w:t>2021</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2"/>
                <w:szCs w:val="22"/>
              </w:rPr>
            </w:pPr>
            <w:r w:rsidRPr="00CB0983">
              <w:rPr>
                <w:rFonts w:ascii="Times New Roman" w:hAnsi="Times New Roman" w:cs="Times New Roman"/>
                <w:b/>
                <w:color w:val="000000" w:themeColor="text1"/>
                <w:sz w:val="22"/>
                <w:szCs w:val="22"/>
              </w:rPr>
              <w:t>2022</w:t>
            </w:r>
          </w:p>
        </w:tc>
      </w:tr>
      <w:tr w:rsidR="008E6E4B" w:rsidRPr="00CB0983" w:rsidTr="00E9665A">
        <w:trPr>
          <w:trHeight w:val="20"/>
        </w:trPr>
        <w:tc>
          <w:tcPr>
            <w:cnfStyle w:val="000010000000" w:firstRow="0" w:lastRow="0" w:firstColumn="0" w:lastColumn="0" w:oddVBand="1" w:evenVBand="0" w:oddHBand="0" w:evenHBand="0" w:firstRowFirstColumn="0" w:firstRowLastColumn="0" w:lastRowFirstColumn="0" w:lastRowLastColumn="0"/>
            <w:tcW w:w="675" w:type="dxa"/>
          </w:tcPr>
          <w:p w:rsidR="00E9665A" w:rsidRPr="00CB0983" w:rsidRDefault="00E9665A" w:rsidP="006138B5">
            <w:pPr>
              <w:jc w:val="center"/>
              <w:rPr>
                <w:rFonts w:ascii="Times New Roman" w:hAnsi="Times New Roman" w:cs="Times New Roman"/>
                <w:sz w:val="22"/>
                <w:szCs w:val="22"/>
              </w:rPr>
            </w:pPr>
            <w:r w:rsidRPr="00CB0983">
              <w:rPr>
                <w:rFonts w:ascii="Times New Roman" w:hAnsi="Times New Roman" w:cs="Times New Roman"/>
                <w:sz w:val="22"/>
                <w:szCs w:val="22"/>
              </w:rPr>
              <w:t>1.</w:t>
            </w:r>
          </w:p>
        </w:tc>
        <w:tc>
          <w:tcPr>
            <w:tcW w:w="2717" w:type="dxa"/>
          </w:tcPr>
          <w:p w:rsidR="00E9665A" w:rsidRPr="00CB0983" w:rsidRDefault="00E9665A" w:rsidP="00E966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2"/>
                <w:szCs w:val="22"/>
                <w:lang w:val="uk-UA"/>
              </w:rPr>
            </w:pPr>
            <w:r w:rsidRPr="00CB0983">
              <w:rPr>
                <w:rFonts w:ascii="Times New Roman" w:hAnsi="Times New Roman" w:cs="Times New Roman"/>
                <w:bCs/>
                <w:color w:val="000000" w:themeColor="text1"/>
                <w:sz w:val="22"/>
                <w:szCs w:val="22"/>
                <w:lang w:val="uk-UA"/>
              </w:rPr>
              <w:t>Опубліковано:</w:t>
            </w:r>
          </w:p>
        </w:tc>
        <w:tc>
          <w:tcPr>
            <w:cnfStyle w:val="000010000000" w:firstRow="0" w:lastRow="0" w:firstColumn="0" w:lastColumn="0" w:oddVBand="1" w:evenVBand="0" w:oddHBand="0" w:evenHBand="0" w:firstRowFirstColumn="0" w:firstRowLastColumn="0" w:lastRowFirstColumn="0" w:lastRowLastColumn="0"/>
            <w:tcW w:w="993" w:type="dxa"/>
          </w:tcPr>
          <w:p w:rsidR="00E9665A" w:rsidRPr="00CB0983" w:rsidRDefault="00E9665A" w:rsidP="00E47E97">
            <w:pPr>
              <w:jc w:val="center"/>
              <w:rPr>
                <w:rFonts w:ascii="Times New Roman" w:hAnsi="Times New Roman" w:cs="Times New Roman"/>
                <w:color w:val="000000" w:themeColor="text1"/>
                <w:sz w:val="22"/>
                <w:szCs w:val="22"/>
              </w:rPr>
            </w:pPr>
          </w:p>
        </w:tc>
        <w:tc>
          <w:tcPr>
            <w:tcW w:w="992" w:type="dxa"/>
          </w:tcPr>
          <w:p w:rsidR="00E9665A" w:rsidRPr="00CB0983" w:rsidRDefault="00E9665A"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992" w:type="dxa"/>
          </w:tcPr>
          <w:p w:rsidR="00E9665A" w:rsidRPr="00CB0983" w:rsidRDefault="00E9665A" w:rsidP="00E47E97">
            <w:pPr>
              <w:jc w:val="center"/>
              <w:rPr>
                <w:rFonts w:ascii="Times New Roman" w:hAnsi="Times New Roman" w:cs="Times New Roman"/>
                <w:color w:val="000000" w:themeColor="text1"/>
                <w:sz w:val="22"/>
                <w:szCs w:val="22"/>
              </w:rPr>
            </w:pPr>
          </w:p>
        </w:tc>
        <w:tc>
          <w:tcPr>
            <w:tcW w:w="992" w:type="dxa"/>
          </w:tcPr>
          <w:p w:rsidR="00E9665A" w:rsidRPr="00CB0983" w:rsidRDefault="00E9665A"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993" w:type="dxa"/>
          </w:tcPr>
          <w:p w:rsidR="00E9665A" w:rsidRPr="00CB0983" w:rsidRDefault="00E9665A" w:rsidP="00E47E97">
            <w:pPr>
              <w:jc w:val="center"/>
              <w:rPr>
                <w:rFonts w:ascii="Times New Roman" w:hAnsi="Times New Roman" w:cs="Times New Roman"/>
                <w:color w:val="000000" w:themeColor="text1"/>
                <w:sz w:val="22"/>
                <w:szCs w:val="22"/>
              </w:rPr>
            </w:pPr>
          </w:p>
        </w:tc>
        <w:tc>
          <w:tcPr>
            <w:tcW w:w="992" w:type="dxa"/>
          </w:tcPr>
          <w:p w:rsidR="00E9665A" w:rsidRPr="00CB0983" w:rsidRDefault="00E9665A"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p>
        </w:tc>
      </w:tr>
      <w:tr w:rsidR="008E6E4B" w:rsidRPr="00CB0983" w:rsidTr="00E966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75" w:type="dxa"/>
          </w:tcPr>
          <w:p w:rsidR="00313AC9" w:rsidRPr="00CB0983" w:rsidRDefault="00E9665A" w:rsidP="006138B5">
            <w:pPr>
              <w:jc w:val="center"/>
              <w:rPr>
                <w:rFonts w:ascii="Times New Roman" w:hAnsi="Times New Roman" w:cs="Times New Roman"/>
                <w:sz w:val="22"/>
                <w:szCs w:val="22"/>
              </w:rPr>
            </w:pPr>
            <w:r w:rsidRPr="00CB0983">
              <w:rPr>
                <w:rFonts w:ascii="Times New Roman" w:hAnsi="Times New Roman" w:cs="Times New Roman"/>
                <w:sz w:val="22"/>
                <w:szCs w:val="22"/>
              </w:rPr>
              <w:t>2</w:t>
            </w:r>
            <w:r w:rsidR="00313AC9" w:rsidRPr="00CB0983">
              <w:rPr>
                <w:rFonts w:ascii="Times New Roman" w:hAnsi="Times New Roman" w:cs="Times New Roman"/>
                <w:sz w:val="22"/>
                <w:szCs w:val="22"/>
              </w:rPr>
              <w:t>.</w:t>
            </w:r>
          </w:p>
        </w:tc>
        <w:tc>
          <w:tcPr>
            <w:tcW w:w="2717" w:type="dxa"/>
          </w:tcPr>
          <w:p w:rsidR="00313AC9" w:rsidRPr="00CB0983" w:rsidRDefault="00E9665A" w:rsidP="00EF02ED">
            <w:pPr>
              <w:ind w:left="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Монографій</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116</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102</w:t>
            </w:r>
          </w:p>
        </w:tc>
        <w:tc>
          <w:tcPr>
            <w:cnfStyle w:val="000010000000" w:firstRow="0" w:lastRow="0" w:firstColumn="0" w:lastColumn="0" w:oddVBand="1" w:evenVBand="0" w:oddHBand="0" w:evenHBand="0" w:firstRowFirstColumn="0" w:firstRowLastColumn="0" w:lastRowFirstColumn="0" w:lastRowLastColumn="0"/>
            <w:tcW w:w="992"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125</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107</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188</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107</w:t>
            </w:r>
          </w:p>
        </w:tc>
      </w:tr>
      <w:tr w:rsidR="008E6E4B" w:rsidRPr="00CB0983" w:rsidTr="00E9665A">
        <w:trPr>
          <w:trHeight w:val="20"/>
        </w:trPr>
        <w:tc>
          <w:tcPr>
            <w:cnfStyle w:val="000010000000" w:firstRow="0" w:lastRow="0" w:firstColumn="0" w:lastColumn="0" w:oddVBand="1" w:evenVBand="0" w:oddHBand="0" w:evenHBand="0" w:firstRowFirstColumn="0" w:firstRowLastColumn="0" w:lastRowFirstColumn="0" w:lastRowLastColumn="0"/>
            <w:tcW w:w="675" w:type="dxa"/>
          </w:tcPr>
          <w:p w:rsidR="00313AC9" w:rsidRPr="00CB0983" w:rsidRDefault="00313AC9" w:rsidP="006138B5">
            <w:pPr>
              <w:jc w:val="center"/>
              <w:rPr>
                <w:rFonts w:ascii="Times New Roman" w:hAnsi="Times New Roman" w:cs="Times New Roman"/>
                <w:sz w:val="22"/>
                <w:szCs w:val="22"/>
              </w:rPr>
            </w:pPr>
          </w:p>
        </w:tc>
        <w:tc>
          <w:tcPr>
            <w:tcW w:w="2717" w:type="dxa"/>
          </w:tcPr>
          <w:p w:rsidR="00313AC9" w:rsidRPr="00CB0983" w:rsidRDefault="00313AC9" w:rsidP="00E9665A">
            <w:pPr>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з них</w:t>
            </w:r>
            <w:r w:rsidR="00E9665A" w:rsidRPr="00CB0983">
              <w:rPr>
                <w:rFonts w:ascii="Times New Roman" w:hAnsi="Times New Roman" w:cs="Times New Roman"/>
                <w:color w:val="000000" w:themeColor="text1"/>
                <w:sz w:val="22"/>
                <w:szCs w:val="22"/>
                <w:lang w:val="uk-UA"/>
              </w:rPr>
              <w:t xml:space="preserve"> </w:t>
            </w:r>
            <w:r w:rsidRPr="00CB0983">
              <w:rPr>
                <w:rFonts w:ascii="Times New Roman" w:hAnsi="Times New Roman" w:cs="Times New Roman"/>
                <w:color w:val="000000" w:themeColor="text1"/>
                <w:sz w:val="22"/>
                <w:szCs w:val="22"/>
                <w:lang w:val="uk-UA"/>
              </w:rPr>
              <w:t>за кордоном</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21</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15</w:t>
            </w:r>
          </w:p>
        </w:tc>
        <w:tc>
          <w:tcPr>
            <w:cnfStyle w:val="000010000000" w:firstRow="0" w:lastRow="0" w:firstColumn="0" w:lastColumn="0" w:oddVBand="1" w:evenVBand="0" w:oddHBand="0" w:evenHBand="0" w:firstRowFirstColumn="0" w:firstRowLastColumn="0" w:lastRowFirstColumn="0" w:lastRowLastColumn="0"/>
            <w:tcW w:w="992"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56</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27</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99</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55</w:t>
            </w:r>
          </w:p>
        </w:tc>
      </w:tr>
      <w:tr w:rsidR="008E6E4B" w:rsidRPr="00CB0983" w:rsidTr="00E966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75" w:type="dxa"/>
          </w:tcPr>
          <w:p w:rsidR="00313AC9" w:rsidRPr="00CB0983" w:rsidRDefault="00313AC9" w:rsidP="006138B5">
            <w:pPr>
              <w:jc w:val="center"/>
              <w:rPr>
                <w:rFonts w:ascii="Times New Roman" w:hAnsi="Times New Roman" w:cs="Times New Roman"/>
                <w:sz w:val="22"/>
                <w:szCs w:val="22"/>
              </w:rPr>
            </w:pPr>
            <w:r w:rsidRPr="00CB0983">
              <w:rPr>
                <w:rFonts w:ascii="Times New Roman" w:hAnsi="Times New Roman" w:cs="Times New Roman"/>
                <w:sz w:val="22"/>
                <w:szCs w:val="22"/>
              </w:rPr>
              <w:t>3.</w:t>
            </w:r>
          </w:p>
        </w:tc>
        <w:tc>
          <w:tcPr>
            <w:tcW w:w="2717" w:type="dxa"/>
          </w:tcPr>
          <w:p w:rsidR="00313AC9" w:rsidRPr="00CB0983" w:rsidRDefault="00E9665A" w:rsidP="00E9665A">
            <w:pPr>
              <w:ind w:left="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П</w:t>
            </w:r>
            <w:r w:rsidR="00313AC9" w:rsidRPr="00CB0983">
              <w:rPr>
                <w:rFonts w:ascii="Times New Roman" w:hAnsi="Times New Roman" w:cs="Times New Roman"/>
                <w:color w:val="000000" w:themeColor="text1"/>
                <w:sz w:val="22"/>
                <w:szCs w:val="22"/>
                <w:lang w:val="uk-UA"/>
              </w:rPr>
              <w:t>ідручників</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17</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15</w:t>
            </w:r>
          </w:p>
        </w:tc>
        <w:tc>
          <w:tcPr>
            <w:cnfStyle w:val="000010000000" w:firstRow="0" w:lastRow="0" w:firstColumn="0" w:lastColumn="0" w:oddVBand="1" w:evenVBand="0" w:oddHBand="0" w:evenHBand="0" w:firstRowFirstColumn="0" w:firstRowLastColumn="0" w:lastRowFirstColumn="0" w:lastRowLastColumn="0"/>
            <w:tcW w:w="992"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25</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17</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19</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18</w:t>
            </w:r>
          </w:p>
        </w:tc>
      </w:tr>
      <w:tr w:rsidR="008E6E4B" w:rsidRPr="00CB0983" w:rsidTr="00E9665A">
        <w:trPr>
          <w:trHeight w:val="20"/>
        </w:trPr>
        <w:tc>
          <w:tcPr>
            <w:cnfStyle w:val="000010000000" w:firstRow="0" w:lastRow="0" w:firstColumn="0" w:lastColumn="0" w:oddVBand="1" w:evenVBand="0" w:oddHBand="0" w:evenHBand="0" w:firstRowFirstColumn="0" w:firstRowLastColumn="0" w:lastRowFirstColumn="0" w:lastRowLastColumn="0"/>
            <w:tcW w:w="675" w:type="dxa"/>
          </w:tcPr>
          <w:p w:rsidR="00313AC9" w:rsidRPr="00CB0983" w:rsidRDefault="00313AC9" w:rsidP="006138B5">
            <w:pPr>
              <w:jc w:val="center"/>
              <w:rPr>
                <w:rFonts w:ascii="Times New Roman" w:hAnsi="Times New Roman" w:cs="Times New Roman"/>
                <w:sz w:val="22"/>
                <w:szCs w:val="22"/>
              </w:rPr>
            </w:pPr>
            <w:r w:rsidRPr="00CB0983">
              <w:rPr>
                <w:rFonts w:ascii="Times New Roman" w:hAnsi="Times New Roman" w:cs="Times New Roman"/>
                <w:sz w:val="22"/>
                <w:szCs w:val="22"/>
              </w:rPr>
              <w:t>4.</w:t>
            </w:r>
          </w:p>
        </w:tc>
        <w:tc>
          <w:tcPr>
            <w:tcW w:w="2717" w:type="dxa"/>
          </w:tcPr>
          <w:p w:rsidR="00313AC9" w:rsidRPr="00CB0983" w:rsidRDefault="00E9665A" w:rsidP="00E9665A">
            <w:pPr>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Н</w:t>
            </w:r>
            <w:r w:rsidR="00313AC9" w:rsidRPr="00CB0983">
              <w:rPr>
                <w:rFonts w:ascii="Times New Roman" w:hAnsi="Times New Roman" w:cs="Times New Roman"/>
                <w:color w:val="000000" w:themeColor="text1"/>
                <w:sz w:val="22"/>
                <w:szCs w:val="22"/>
                <w:lang w:val="uk-UA"/>
              </w:rPr>
              <w:t>авчальних посібників</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89</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92</w:t>
            </w:r>
          </w:p>
        </w:tc>
        <w:tc>
          <w:tcPr>
            <w:cnfStyle w:val="000010000000" w:firstRow="0" w:lastRow="0" w:firstColumn="0" w:lastColumn="0" w:oddVBand="1" w:evenVBand="0" w:oddHBand="0" w:evenHBand="0" w:firstRowFirstColumn="0" w:firstRowLastColumn="0" w:lastRowFirstColumn="0" w:lastRowLastColumn="0"/>
            <w:tcW w:w="992"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92</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89</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103</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62</w:t>
            </w:r>
          </w:p>
        </w:tc>
      </w:tr>
      <w:tr w:rsidR="008E6E4B" w:rsidRPr="00CB0983" w:rsidTr="00E966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75" w:type="dxa"/>
          </w:tcPr>
          <w:p w:rsidR="00313AC9" w:rsidRPr="00CB0983" w:rsidRDefault="00313AC9" w:rsidP="006138B5">
            <w:pPr>
              <w:jc w:val="center"/>
              <w:rPr>
                <w:rFonts w:ascii="Times New Roman" w:hAnsi="Times New Roman" w:cs="Times New Roman"/>
                <w:sz w:val="22"/>
                <w:szCs w:val="22"/>
              </w:rPr>
            </w:pPr>
            <w:r w:rsidRPr="00CB0983">
              <w:rPr>
                <w:rFonts w:ascii="Times New Roman" w:hAnsi="Times New Roman" w:cs="Times New Roman"/>
                <w:sz w:val="22"/>
                <w:szCs w:val="22"/>
              </w:rPr>
              <w:t>5.</w:t>
            </w:r>
          </w:p>
        </w:tc>
        <w:tc>
          <w:tcPr>
            <w:tcW w:w="2717" w:type="dxa"/>
          </w:tcPr>
          <w:p w:rsidR="00313AC9" w:rsidRPr="00CB0983" w:rsidRDefault="00E9665A" w:rsidP="00E9665A">
            <w:pPr>
              <w:ind w:left="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С</w:t>
            </w:r>
            <w:r w:rsidR="00313AC9" w:rsidRPr="00CB0983">
              <w:rPr>
                <w:rFonts w:ascii="Times New Roman" w:hAnsi="Times New Roman" w:cs="Times New Roman"/>
                <w:color w:val="000000" w:themeColor="text1"/>
                <w:sz w:val="22"/>
                <w:szCs w:val="22"/>
                <w:lang w:val="uk-UA"/>
              </w:rPr>
              <w:t>ловник</w:t>
            </w:r>
            <w:r w:rsidRPr="00CB0983">
              <w:rPr>
                <w:rFonts w:ascii="Times New Roman" w:hAnsi="Times New Roman" w:cs="Times New Roman"/>
                <w:color w:val="000000" w:themeColor="text1"/>
                <w:sz w:val="22"/>
                <w:szCs w:val="22"/>
                <w:lang w:val="uk-UA"/>
              </w:rPr>
              <w:t>ів</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10</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6</w:t>
            </w:r>
          </w:p>
        </w:tc>
        <w:tc>
          <w:tcPr>
            <w:cnfStyle w:val="000010000000" w:firstRow="0" w:lastRow="0" w:firstColumn="0" w:lastColumn="0" w:oddVBand="1" w:evenVBand="0" w:oddHBand="0" w:evenHBand="0" w:firstRowFirstColumn="0" w:firstRowLastColumn="0" w:lastRowFirstColumn="0" w:lastRowLastColumn="0"/>
            <w:tcW w:w="992"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2</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4</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2</w:t>
            </w:r>
          </w:p>
        </w:tc>
      </w:tr>
      <w:tr w:rsidR="008E6E4B" w:rsidRPr="00CB0983" w:rsidTr="00E9665A">
        <w:trPr>
          <w:trHeight w:val="20"/>
        </w:trPr>
        <w:tc>
          <w:tcPr>
            <w:cnfStyle w:val="000010000000" w:firstRow="0" w:lastRow="0" w:firstColumn="0" w:lastColumn="0" w:oddVBand="1" w:evenVBand="0" w:oddHBand="0" w:evenHBand="0" w:firstRowFirstColumn="0" w:firstRowLastColumn="0" w:lastRowFirstColumn="0" w:lastRowLastColumn="0"/>
            <w:tcW w:w="675" w:type="dxa"/>
          </w:tcPr>
          <w:p w:rsidR="00313AC9" w:rsidRPr="00CB0983" w:rsidRDefault="00313AC9" w:rsidP="006138B5">
            <w:pPr>
              <w:jc w:val="center"/>
              <w:rPr>
                <w:rFonts w:ascii="Times New Roman" w:hAnsi="Times New Roman" w:cs="Times New Roman"/>
                <w:sz w:val="22"/>
                <w:szCs w:val="22"/>
              </w:rPr>
            </w:pPr>
            <w:r w:rsidRPr="00CB0983">
              <w:rPr>
                <w:rFonts w:ascii="Times New Roman" w:hAnsi="Times New Roman" w:cs="Times New Roman"/>
                <w:sz w:val="22"/>
                <w:szCs w:val="22"/>
              </w:rPr>
              <w:t>6.</w:t>
            </w:r>
          </w:p>
        </w:tc>
        <w:tc>
          <w:tcPr>
            <w:tcW w:w="2717" w:type="dxa"/>
          </w:tcPr>
          <w:p w:rsidR="00313AC9" w:rsidRPr="00CB0983" w:rsidRDefault="00E9665A" w:rsidP="00E9665A">
            <w:pPr>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Ф</w:t>
            </w:r>
            <w:r w:rsidR="00313AC9" w:rsidRPr="00CB0983">
              <w:rPr>
                <w:rFonts w:ascii="Times New Roman" w:hAnsi="Times New Roman" w:cs="Times New Roman"/>
                <w:color w:val="000000" w:themeColor="text1"/>
                <w:sz w:val="22"/>
                <w:szCs w:val="22"/>
                <w:lang w:val="uk-UA"/>
              </w:rPr>
              <w:t>ахов</w:t>
            </w:r>
            <w:r w:rsidRPr="00CB0983">
              <w:rPr>
                <w:rFonts w:ascii="Times New Roman" w:hAnsi="Times New Roman" w:cs="Times New Roman"/>
                <w:color w:val="000000" w:themeColor="text1"/>
                <w:sz w:val="22"/>
                <w:szCs w:val="22"/>
                <w:lang w:val="uk-UA"/>
              </w:rPr>
              <w:t>их</w:t>
            </w:r>
            <w:r w:rsidR="00313AC9" w:rsidRPr="00CB0983">
              <w:rPr>
                <w:rFonts w:ascii="Times New Roman" w:hAnsi="Times New Roman" w:cs="Times New Roman"/>
                <w:color w:val="000000" w:themeColor="text1"/>
                <w:sz w:val="22"/>
                <w:szCs w:val="22"/>
                <w:lang w:val="uk-UA"/>
              </w:rPr>
              <w:t xml:space="preserve"> стат</w:t>
            </w:r>
            <w:r w:rsidRPr="00CB0983">
              <w:rPr>
                <w:rFonts w:ascii="Times New Roman" w:hAnsi="Times New Roman" w:cs="Times New Roman"/>
                <w:color w:val="000000" w:themeColor="text1"/>
                <w:sz w:val="22"/>
                <w:szCs w:val="22"/>
                <w:lang w:val="uk-UA"/>
              </w:rPr>
              <w:t>ей</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1089</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1092</w:t>
            </w:r>
          </w:p>
        </w:tc>
        <w:tc>
          <w:tcPr>
            <w:cnfStyle w:val="000010000000" w:firstRow="0" w:lastRow="0" w:firstColumn="0" w:lastColumn="0" w:oddVBand="1" w:evenVBand="0" w:oddHBand="0" w:evenHBand="0" w:firstRowFirstColumn="0" w:firstRowLastColumn="0" w:lastRowFirstColumn="0" w:lastRowLastColumn="0"/>
            <w:tcW w:w="992"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1066</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1112</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1159</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811</w:t>
            </w:r>
          </w:p>
        </w:tc>
      </w:tr>
      <w:tr w:rsidR="008E6E4B" w:rsidRPr="00CB0983" w:rsidTr="00E966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75" w:type="dxa"/>
          </w:tcPr>
          <w:p w:rsidR="00313AC9" w:rsidRPr="00CB0983" w:rsidRDefault="00313AC9" w:rsidP="006138B5">
            <w:pPr>
              <w:jc w:val="center"/>
              <w:rPr>
                <w:rFonts w:ascii="Times New Roman" w:hAnsi="Times New Roman" w:cs="Times New Roman"/>
                <w:sz w:val="22"/>
                <w:szCs w:val="22"/>
              </w:rPr>
            </w:pPr>
            <w:r w:rsidRPr="00CB0983">
              <w:rPr>
                <w:rFonts w:ascii="Times New Roman" w:hAnsi="Times New Roman" w:cs="Times New Roman"/>
                <w:sz w:val="22"/>
                <w:szCs w:val="22"/>
              </w:rPr>
              <w:t>7.</w:t>
            </w:r>
          </w:p>
        </w:tc>
        <w:tc>
          <w:tcPr>
            <w:tcW w:w="2717" w:type="dxa"/>
          </w:tcPr>
          <w:p w:rsidR="00313AC9" w:rsidRPr="00CB0983" w:rsidRDefault="00E9665A" w:rsidP="00E9665A">
            <w:pPr>
              <w:ind w:left="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Н</w:t>
            </w:r>
            <w:r w:rsidR="00313AC9" w:rsidRPr="00CB0983">
              <w:rPr>
                <w:rFonts w:ascii="Times New Roman" w:hAnsi="Times New Roman" w:cs="Times New Roman"/>
                <w:color w:val="000000" w:themeColor="text1"/>
                <w:sz w:val="22"/>
                <w:szCs w:val="22"/>
                <w:lang w:val="uk-UA"/>
              </w:rPr>
              <w:t>ефахові стат</w:t>
            </w:r>
            <w:r w:rsidRPr="00CB0983">
              <w:rPr>
                <w:rFonts w:ascii="Times New Roman" w:hAnsi="Times New Roman" w:cs="Times New Roman"/>
                <w:color w:val="000000" w:themeColor="text1"/>
                <w:sz w:val="22"/>
                <w:szCs w:val="22"/>
                <w:lang w:val="uk-UA"/>
              </w:rPr>
              <w:t>ей</w:t>
            </w:r>
            <w:r w:rsidR="00313AC9" w:rsidRPr="00CB0983">
              <w:rPr>
                <w:rFonts w:ascii="Times New Roman" w:hAnsi="Times New Roman" w:cs="Times New Roman"/>
                <w:color w:val="000000" w:themeColor="text1"/>
                <w:sz w:val="22"/>
                <w:szCs w:val="22"/>
                <w:lang w:val="uk-UA"/>
              </w:rPr>
              <w:t xml:space="preserve"> та тез</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1920</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1935</w:t>
            </w:r>
          </w:p>
        </w:tc>
        <w:tc>
          <w:tcPr>
            <w:cnfStyle w:val="000010000000" w:firstRow="0" w:lastRow="0" w:firstColumn="0" w:lastColumn="0" w:oddVBand="1" w:evenVBand="0" w:oddHBand="0" w:evenHBand="0" w:firstRowFirstColumn="0" w:firstRowLastColumn="0" w:lastRowFirstColumn="0" w:lastRowLastColumn="0"/>
            <w:tcW w:w="992"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1670</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1735</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1959</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1623</w:t>
            </w:r>
          </w:p>
        </w:tc>
      </w:tr>
      <w:tr w:rsidR="008E6E4B" w:rsidRPr="00CB0983" w:rsidTr="00E9665A">
        <w:trPr>
          <w:trHeight w:val="20"/>
        </w:trPr>
        <w:tc>
          <w:tcPr>
            <w:cnfStyle w:val="000010000000" w:firstRow="0" w:lastRow="0" w:firstColumn="0" w:lastColumn="0" w:oddVBand="1" w:evenVBand="0" w:oddHBand="0" w:evenHBand="0" w:firstRowFirstColumn="0" w:firstRowLastColumn="0" w:lastRowFirstColumn="0" w:lastRowLastColumn="0"/>
            <w:tcW w:w="675" w:type="dxa"/>
          </w:tcPr>
          <w:p w:rsidR="00313AC9" w:rsidRPr="00CB0983" w:rsidRDefault="00313AC9" w:rsidP="006138B5">
            <w:pPr>
              <w:jc w:val="center"/>
              <w:rPr>
                <w:rFonts w:ascii="Times New Roman" w:hAnsi="Times New Roman" w:cs="Times New Roman"/>
                <w:sz w:val="22"/>
                <w:szCs w:val="22"/>
              </w:rPr>
            </w:pPr>
            <w:r w:rsidRPr="00CB0983">
              <w:rPr>
                <w:rFonts w:ascii="Times New Roman" w:hAnsi="Times New Roman" w:cs="Times New Roman"/>
                <w:sz w:val="22"/>
                <w:szCs w:val="22"/>
              </w:rPr>
              <w:t>8.</w:t>
            </w:r>
          </w:p>
        </w:tc>
        <w:tc>
          <w:tcPr>
            <w:tcW w:w="2717" w:type="dxa"/>
          </w:tcPr>
          <w:p w:rsidR="00313AC9" w:rsidRPr="00CB0983" w:rsidRDefault="00E9665A" w:rsidP="00E9665A">
            <w:pPr>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 xml:space="preserve">Статей та тез </w:t>
            </w:r>
            <w:r w:rsidR="00313AC9" w:rsidRPr="00CB0983">
              <w:rPr>
                <w:rFonts w:ascii="Times New Roman" w:hAnsi="Times New Roman" w:cs="Times New Roman"/>
                <w:color w:val="000000" w:themeColor="text1"/>
                <w:sz w:val="22"/>
                <w:szCs w:val="22"/>
                <w:lang w:val="uk-UA"/>
              </w:rPr>
              <w:t>у зарубіжних виданнях</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381</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385</w:t>
            </w:r>
          </w:p>
        </w:tc>
        <w:tc>
          <w:tcPr>
            <w:cnfStyle w:val="000010000000" w:firstRow="0" w:lastRow="0" w:firstColumn="0" w:lastColumn="0" w:oddVBand="1" w:evenVBand="0" w:oddHBand="0" w:evenHBand="0" w:firstRowFirstColumn="0" w:firstRowLastColumn="0" w:lastRowFirstColumn="0" w:lastRowLastColumn="0"/>
            <w:tcW w:w="992"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379</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375</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540</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393</w:t>
            </w:r>
          </w:p>
        </w:tc>
      </w:tr>
      <w:tr w:rsidR="008E6E4B" w:rsidRPr="00CB0983" w:rsidTr="00E966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75" w:type="dxa"/>
          </w:tcPr>
          <w:p w:rsidR="00313AC9" w:rsidRPr="00CB0983" w:rsidRDefault="00313AC9" w:rsidP="006138B5">
            <w:pPr>
              <w:jc w:val="center"/>
              <w:rPr>
                <w:rFonts w:ascii="Times New Roman" w:hAnsi="Times New Roman" w:cs="Times New Roman"/>
                <w:sz w:val="22"/>
                <w:szCs w:val="22"/>
              </w:rPr>
            </w:pPr>
            <w:r w:rsidRPr="00CB0983">
              <w:rPr>
                <w:rFonts w:ascii="Times New Roman" w:hAnsi="Times New Roman" w:cs="Times New Roman"/>
                <w:sz w:val="22"/>
                <w:szCs w:val="22"/>
              </w:rPr>
              <w:t>9.</w:t>
            </w:r>
          </w:p>
        </w:tc>
        <w:tc>
          <w:tcPr>
            <w:tcW w:w="2717" w:type="dxa"/>
          </w:tcPr>
          <w:p w:rsidR="00313AC9" w:rsidRPr="00CB0983" w:rsidRDefault="00E9665A" w:rsidP="00DD520B">
            <w:pPr>
              <w:ind w:left="34"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pacing w:val="-2"/>
                <w:sz w:val="22"/>
                <w:szCs w:val="22"/>
                <w:lang w:val="uk-UA"/>
              </w:rPr>
              <w:t xml:space="preserve">Статей та тез </w:t>
            </w:r>
            <w:r w:rsidR="00313AC9" w:rsidRPr="00CB0983">
              <w:rPr>
                <w:rFonts w:ascii="Times New Roman" w:hAnsi="Times New Roman" w:cs="Times New Roman"/>
                <w:color w:val="000000" w:themeColor="text1"/>
                <w:spacing w:val="-2"/>
                <w:sz w:val="22"/>
                <w:szCs w:val="22"/>
                <w:lang w:val="uk-UA"/>
              </w:rPr>
              <w:t>у</w:t>
            </w:r>
            <w:r w:rsidR="00DD520B" w:rsidRPr="00CB0983">
              <w:rPr>
                <w:rFonts w:ascii="Times New Roman" w:hAnsi="Times New Roman" w:cs="Times New Roman"/>
                <w:color w:val="000000" w:themeColor="text1"/>
                <w:spacing w:val="-2"/>
                <w:sz w:val="22"/>
                <w:szCs w:val="22"/>
                <w:lang w:val="uk-UA"/>
              </w:rPr>
              <w:t xml:space="preserve"> </w:t>
            </w:r>
            <w:r w:rsidR="00313AC9" w:rsidRPr="00CB0983">
              <w:rPr>
                <w:rFonts w:ascii="Times New Roman" w:hAnsi="Times New Roman" w:cs="Times New Roman"/>
                <w:color w:val="000000" w:themeColor="text1"/>
                <w:spacing w:val="-2"/>
                <w:sz w:val="22"/>
                <w:szCs w:val="22"/>
                <w:lang w:val="uk-UA"/>
              </w:rPr>
              <w:t>виданнях</w:t>
            </w:r>
            <w:r w:rsidR="00DD520B" w:rsidRPr="00CB0983">
              <w:rPr>
                <w:rFonts w:ascii="Times New Roman" w:hAnsi="Times New Roman" w:cs="Times New Roman"/>
                <w:color w:val="000000" w:themeColor="text1"/>
                <w:spacing w:val="-2"/>
                <w:sz w:val="22"/>
                <w:szCs w:val="22"/>
                <w:lang w:val="uk-UA"/>
              </w:rPr>
              <w:t>,</w:t>
            </w:r>
            <w:r w:rsidR="00313AC9" w:rsidRPr="00CB0983">
              <w:rPr>
                <w:rFonts w:ascii="Times New Roman" w:hAnsi="Times New Roman" w:cs="Times New Roman"/>
                <w:color w:val="000000" w:themeColor="text1"/>
                <w:sz w:val="22"/>
                <w:szCs w:val="22"/>
                <w:lang w:val="uk-UA"/>
              </w:rPr>
              <w:t xml:space="preserve"> що входять до науко-метричних баз даних</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515</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535</w:t>
            </w:r>
          </w:p>
        </w:tc>
        <w:tc>
          <w:tcPr>
            <w:cnfStyle w:val="000010000000" w:firstRow="0" w:lastRow="0" w:firstColumn="0" w:lastColumn="0" w:oddVBand="1" w:evenVBand="0" w:oddHBand="0" w:evenHBand="0" w:firstRowFirstColumn="0" w:firstRowLastColumn="0" w:lastRowFirstColumn="0" w:lastRowLastColumn="0"/>
            <w:tcW w:w="992"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640</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625</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1232</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791</w:t>
            </w:r>
          </w:p>
        </w:tc>
      </w:tr>
      <w:tr w:rsidR="008E6E4B" w:rsidRPr="00CB0983" w:rsidTr="00CB7F65">
        <w:trPr>
          <w:trHeight w:val="20"/>
        </w:trPr>
        <w:tc>
          <w:tcPr>
            <w:cnfStyle w:val="000010000000" w:firstRow="0" w:lastRow="0" w:firstColumn="0" w:lastColumn="0" w:oddVBand="1" w:evenVBand="0" w:oddHBand="0" w:evenHBand="0" w:firstRowFirstColumn="0" w:firstRowLastColumn="0" w:lastRowFirstColumn="0" w:lastRowLastColumn="0"/>
            <w:tcW w:w="675" w:type="dxa"/>
          </w:tcPr>
          <w:p w:rsidR="00E9665A" w:rsidRPr="00CB0983" w:rsidRDefault="00E9665A" w:rsidP="006138B5">
            <w:pPr>
              <w:jc w:val="center"/>
              <w:rPr>
                <w:rFonts w:ascii="Times New Roman" w:hAnsi="Times New Roman" w:cs="Times New Roman"/>
                <w:sz w:val="22"/>
                <w:szCs w:val="22"/>
              </w:rPr>
            </w:pPr>
            <w:r w:rsidRPr="00CB0983">
              <w:rPr>
                <w:rFonts w:ascii="Times New Roman" w:hAnsi="Times New Roman" w:cs="Times New Roman"/>
                <w:sz w:val="22"/>
                <w:szCs w:val="22"/>
              </w:rPr>
              <w:t>10.</w:t>
            </w:r>
          </w:p>
        </w:tc>
        <w:tc>
          <w:tcPr>
            <w:tcW w:w="2717" w:type="dxa"/>
          </w:tcPr>
          <w:p w:rsidR="00E9665A" w:rsidRPr="00CB0983" w:rsidRDefault="00E9665A" w:rsidP="00E9665A">
            <w:pPr>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Статей та тез за участі студентів</w:t>
            </w:r>
          </w:p>
        </w:tc>
        <w:tc>
          <w:tcPr>
            <w:cnfStyle w:val="000010000000" w:firstRow="0" w:lastRow="0" w:firstColumn="0" w:lastColumn="0" w:oddVBand="1" w:evenVBand="0" w:oddHBand="0" w:evenHBand="0" w:firstRowFirstColumn="0" w:firstRowLastColumn="0" w:lastRowFirstColumn="0" w:lastRowLastColumn="0"/>
            <w:tcW w:w="993" w:type="dxa"/>
          </w:tcPr>
          <w:p w:rsidR="00E9665A" w:rsidRPr="00CB0983" w:rsidRDefault="00E9665A"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1488</w:t>
            </w:r>
          </w:p>
        </w:tc>
        <w:tc>
          <w:tcPr>
            <w:tcW w:w="992" w:type="dxa"/>
          </w:tcPr>
          <w:p w:rsidR="00E9665A" w:rsidRPr="00CB0983" w:rsidRDefault="00E9665A"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1521</w:t>
            </w:r>
          </w:p>
        </w:tc>
        <w:tc>
          <w:tcPr>
            <w:cnfStyle w:val="000010000000" w:firstRow="0" w:lastRow="0" w:firstColumn="0" w:lastColumn="0" w:oddVBand="1" w:evenVBand="0" w:oddHBand="0" w:evenHBand="0" w:firstRowFirstColumn="0" w:firstRowLastColumn="0" w:lastRowFirstColumn="0" w:lastRowLastColumn="0"/>
            <w:tcW w:w="992" w:type="dxa"/>
          </w:tcPr>
          <w:p w:rsidR="00E9665A" w:rsidRPr="00CB0983" w:rsidRDefault="00E9665A"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1921</w:t>
            </w:r>
          </w:p>
        </w:tc>
        <w:tc>
          <w:tcPr>
            <w:tcW w:w="992" w:type="dxa"/>
          </w:tcPr>
          <w:p w:rsidR="00E9665A" w:rsidRPr="00CB0983" w:rsidRDefault="00E9665A"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1875</w:t>
            </w:r>
          </w:p>
        </w:tc>
        <w:tc>
          <w:tcPr>
            <w:cnfStyle w:val="000010000000" w:firstRow="0" w:lastRow="0" w:firstColumn="0" w:lastColumn="0" w:oddVBand="1" w:evenVBand="0" w:oddHBand="0" w:evenHBand="0" w:firstRowFirstColumn="0" w:firstRowLastColumn="0" w:lastRowFirstColumn="0" w:lastRowLastColumn="0"/>
            <w:tcW w:w="993" w:type="dxa"/>
          </w:tcPr>
          <w:p w:rsidR="00E9665A" w:rsidRPr="00CB0983" w:rsidRDefault="00E9665A"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1084</w:t>
            </w:r>
          </w:p>
        </w:tc>
        <w:tc>
          <w:tcPr>
            <w:tcW w:w="992" w:type="dxa"/>
          </w:tcPr>
          <w:p w:rsidR="00E9665A" w:rsidRPr="00CB0983" w:rsidRDefault="00E9665A"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1007</w:t>
            </w:r>
          </w:p>
        </w:tc>
      </w:tr>
      <w:tr w:rsidR="008E6E4B" w:rsidRPr="00CB0983" w:rsidTr="00CB7F65">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75" w:type="dxa"/>
          </w:tcPr>
          <w:p w:rsidR="00E9665A" w:rsidRPr="00CB0983" w:rsidRDefault="00E9665A" w:rsidP="006138B5">
            <w:pPr>
              <w:jc w:val="center"/>
              <w:rPr>
                <w:rFonts w:ascii="Times New Roman" w:hAnsi="Times New Roman" w:cs="Times New Roman"/>
                <w:sz w:val="22"/>
                <w:szCs w:val="22"/>
              </w:rPr>
            </w:pPr>
            <w:r w:rsidRPr="00CB0983">
              <w:rPr>
                <w:rFonts w:ascii="Times New Roman" w:hAnsi="Times New Roman" w:cs="Times New Roman"/>
                <w:sz w:val="22"/>
                <w:szCs w:val="22"/>
              </w:rPr>
              <w:t>11.</w:t>
            </w:r>
          </w:p>
        </w:tc>
        <w:tc>
          <w:tcPr>
            <w:tcW w:w="2717" w:type="dxa"/>
          </w:tcPr>
          <w:p w:rsidR="00E9665A" w:rsidRPr="00CB0983" w:rsidRDefault="00E9665A" w:rsidP="00E9665A">
            <w:pPr>
              <w:ind w:left="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Статей та тез студентами самостійно</w:t>
            </w:r>
          </w:p>
        </w:tc>
        <w:tc>
          <w:tcPr>
            <w:cnfStyle w:val="000010000000" w:firstRow="0" w:lastRow="0" w:firstColumn="0" w:lastColumn="0" w:oddVBand="1" w:evenVBand="0" w:oddHBand="0" w:evenHBand="0" w:firstRowFirstColumn="0" w:firstRowLastColumn="0" w:lastRowFirstColumn="0" w:lastRowLastColumn="0"/>
            <w:tcW w:w="993" w:type="dxa"/>
          </w:tcPr>
          <w:p w:rsidR="00E9665A" w:rsidRPr="00CB0983" w:rsidRDefault="00E9665A"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1951</w:t>
            </w:r>
          </w:p>
        </w:tc>
        <w:tc>
          <w:tcPr>
            <w:tcW w:w="992" w:type="dxa"/>
          </w:tcPr>
          <w:p w:rsidR="00E9665A" w:rsidRPr="00CB0983" w:rsidRDefault="00E9665A"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1984</w:t>
            </w:r>
          </w:p>
        </w:tc>
        <w:tc>
          <w:tcPr>
            <w:cnfStyle w:val="000010000000" w:firstRow="0" w:lastRow="0" w:firstColumn="0" w:lastColumn="0" w:oddVBand="1" w:evenVBand="0" w:oddHBand="0" w:evenHBand="0" w:firstRowFirstColumn="0" w:firstRowLastColumn="0" w:lastRowFirstColumn="0" w:lastRowLastColumn="0"/>
            <w:tcW w:w="992" w:type="dxa"/>
          </w:tcPr>
          <w:p w:rsidR="00E9665A" w:rsidRPr="00CB0983" w:rsidRDefault="00E9665A"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1778</w:t>
            </w:r>
          </w:p>
        </w:tc>
        <w:tc>
          <w:tcPr>
            <w:tcW w:w="992" w:type="dxa"/>
          </w:tcPr>
          <w:p w:rsidR="00E9665A" w:rsidRPr="00CB0983" w:rsidRDefault="00E9665A"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1654</w:t>
            </w:r>
          </w:p>
        </w:tc>
        <w:tc>
          <w:tcPr>
            <w:cnfStyle w:val="000010000000" w:firstRow="0" w:lastRow="0" w:firstColumn="0" w:lastColumn="0" w:oddVBand="1" w:evenVBand="0" w:oddHBand="0" w:evenHBand="0" w:firstRowFirstColumn="0" w:firstRowLastColumn="0" w:lastRowFirstColumn="0" w:lastRowLastColumn="0"/>
            <w:tcW w:w="993" w:type="dxa"/>
          </w:tcPr>
          <w:p w:rsidR="00E9665A" w:rsidRPr="00CB0983" w:rsidRDefault="00E9665A"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1830</w:t>
            </w:r>
          </w:p>
        </w:tc>
        <w:tc>
          <w:tcPr>
            <w:tcW w:w="992" w:type="dxa"/>
          </w:tcPr>
          <w:p w:rsidR="00E9665A" w:rsidRPr="00CB0983" w:rsidRDefault="00E9665A"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1366</w:t>
            </w:r>
          </w:p>
        </w:tc>
      </w:tr>
      <w:tr w:rsidR="008E6E4B" w:rsidRPr="00CB0983" w:rsidTr="00E9665A">
        <w:trPr>
          <w:trHeight w:val="20"/>
        </w:trPr>
        <w:tc>
          <w:tcPr>
            <w:cnfStyle w:val="000010000000" w:firstRow="0" w:lastRow="0" w:firstColumn="0" w:lastColumn="0" w:oddVBand="1" w:evenVBand="0" w:oddHBand="0" w:evenHBand="0" w:firstRowFirstColumn="0" w:firstRowLastColumn="0" w:lastRowFirstColumn="0" w:lastRowLastColumn="0"/>
            <w:tcW w:w="675" w:type="dxa"/>
          </w:tcPr>
          <w:p w:rsidR="00313AC9" w:rsidRPr="00CB0983" w:rsidRDefault="00313AC9" w:rsidP="006138B5">
            <w:pPr>
              <w:jc w:val="center"/>
              <w:rPr>
                <w:rFonts w:ascii="Times New Roman" w:hAnsi="Times New Roman" w:cs="Times New Roman"/>
                <w:sz w:val="22"/>
                <w:szCs w:val="22"/>
              </w:rPr>
            </w:pPr>
            <w:r w:rsidRPr="00CB0983">
              <w:rPr>
                <w:rFonts w:ascii="Times New Roman" w:hAnsi="Times New Roman" w:cs="Times New Roman"/>
                <w:sz w:val="22"/>
                <w:szCs w:val="22"/>
              </w:rPr>
              <w:t>1</w:t>
            </w:r>
            <w:r w:rsidR="00DD520B" w:rsidRPr="00CB0983">
              <w:rPr>
                <w:rFonts w:ascii="Times New Roman" w:hAnsi="Times New Roman" w:cs="Times New Roman"/>
                <w:sz w:val="22"/>
                <w:szCs w:val="22"/>
              </w:rPr>
              <w:t>2</w:t>
            </w:r>
            <w:r w:rsidRPr="00CB0983">
              <w:rPr>
                <w:rFonts w:ascii="Times New Roman" w:hAnsi="Times New Roman" w:cs="Times New Roman"/>
                <w:sz w:val="22"/>
                <w:szCs w:val="22"/>
              </w:rPr>
              <w:t>.</w:t>
            </w:r>
          </w:p>
        </w:tc>
        <w:tc>
          <w:tcPr>
            <w:tcW w:w="2717" w:type="dxa"/>
          </w:tcPr>
          <w:p w:rsidR="00313AC9" w:rsidRPr="00CB0983" w:rsidRDefault="00E9665A" w:rsidP="00E9665A">
            <w:pPr>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К</w:t>
            </w:r>
            <w:r w:rsidR="00313AC9" w:rsidRPr="00CB0983">
              <w:rPr>
                <w:rFonts w:ascii="Times New Roman" w:hAnsi="Times New Roman" w:cs="Times New Roman"/>
                <w:color w:val="000000" w:themeColor="text1"/>
                <w:sz w:val="22"/>
                <w:szCs w:val="22"/>
                <w:lang w:val="uk-UA"/>
              </w:rPr>
              <w:t>ількість цитувань у науко-метричних базах даних</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4822</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4936</w:t>
            </w:r>
          </w:p>
        </w:tc>
        <w:tc>
          <w:tcPr>
            <w:cnfStyle w:val="000010000000" w:firstRow="0" w:lastRow="0" w:firstColumn="0" w:lastColumn="0" w:oddVBand="1" w:evenVBand="0" w:oddHBand="0" w:evenHBand="0" w:firstRowFirstColumn="0" w:firstRowLastColumn="0" w:lastRowFirstColumn="0" w:lastRowLastColumn="0"/>
            <w:tcW w:w="992"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3431</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3545</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5681</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5433</w:t>
            </w:r>
          </w:p>
        </w:tc>
      </w:tr>
      <w:tr w:rsidR="008E6E4B" w:rsidRPr="00CB0983" w:rsidTr="00E966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75" w:type="dxa"/>
          </w:tcPr>
          <w:p w:rsidR="00313AC9" w:rsidRPr="00CB0983" w:rsidRDefault="00DD520B" w:rsidP="006138B5">
            <w:pPr>
              <w:jc w:val="center"/>
              <w:rPr>
                <w:rFonts w:ascii="Times New Roman" w:hAnsi="Times New Roman" w:cs="Times New Roman"/>
                <w:sz w:val="22"/>
                <w:szCs w:val="22"/>
              </w:rPr>
            </w:pPr>
            <w:r w:rsidRPr="00CB0983">
              <w:rPr>
                <w:rFonts w:ascii="Times New Roman" w:hAnsi="Times New Roman" w:cs="Times New Roman"/>
                <w:sz w:val="22"/>
                <w:szCs w:val="22"/>
              </w:rPr>
              <w:t>13</w:t>
            </w:r>
            <w:r w:rsidR="00313AC9" w:rsidRPr="00CB0983">
              <w:rPr>
                <w:rFonts w:ascii="Times New Roman" w:hAnsi="Times New Roman" w:cs="Times New Roman"/>
                <w:sz w:val="22"/>
                <w:szCs w:val="22"/>
              </w:rPr>
              <w:t>.</w:t>
            </w:r>
          </w:p>
        </w:tc>
        <w:tc>
          <w:tcPr>
            <w:tcW w:w="2717" w:type="dxa"/>
          </w:tcPr>
          <w:p w:rsidR="00313AC9" w:rsidRPr="00CB0983" w:rsidRDefault="00313AC9" w:rsidP="00DD520B">
            <w:pPr>
              <w:ind w:left="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Сумарний h-індекс в Scopus</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17</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20</w:t>
            </w:r>
          </w:p>
        </w:tc>
        <w:tc>
          <w:tcPr>
            <w:cnfStyle w:val="000010000000" w:firstRow="0" w:lastRow="0" w:firstColumn="0" w:lastColumn="0" w:oddVBand="1" w:evenVBand="0" w:oddHBand="0" w:evenHBand="0" w:firstRowFirstColumn="0" w:firstRowLastColumn="0" w:lastRowFirstColumn="0" w:lastRowLastColumn="0"/>
            <w:tcW w:w="992"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21</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23</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23</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28</w:t>
            </w:r>
          </w:p>
        </w:tc>
      </w:tr>
      <w:tr w:rsidR="008E6E4B" w:rsidRPr="00CB0983" w:rsidTr="00E9665A">
        <w:trPr>
          <w:trHeight w:val="20"/>
        </w:trPr>
        <w:tc>
          <w:tcPr>
            <w:cnfStyle w:val="000010000000" w:firstRow="0" w:lastRow="0" w:firstColumn="0" w:lastColumn="0" w:oddVBand="1" w:evenVBand="0" w:oddHBand="0" w:evenHBand="0" w:firstRowFirstColumn="0" w:firstRowLastColumn="0" w:lastRowFirstColumn="0" w:lastRowLastColumn="0"/>
            <w:tcW w:w="675" w:type="dxa"/>
          </w:tcPr>
          <w:p w:rsidR="00313AC9" w:rsidRPr="00CB0983" w:rsidRDefault="00313AC9" w:rsidP="006138B5">
            <w:pPr>
              <w:jc w:val="center"/>
              <w:rPr>
                <w:rFonts w:ascii="Times New Roman" w:hAnsi="Times New Roman" w:cs="Times New Roman"/>
                <w:sz w:val="22"/>
                <w:szCs w:val="22"/>
              </w:rPr>
            </w:pPr>
            <w:r w:rsidRPr="00CB0983">
              <w:rPr>
                <w:rFonts w:ascii="Times New Roman" w:hAnsi="Times New Roman" w:cs="Times New Roman"/>
                <w:sz w:val="22"/>
                <w:szCs w:val="22"/>
              </w:rPr>
              <w:lastRenderedPageBreak/>
              <w:t>14.</w:t>
            </w:r>
          </w:p>
        </w:tc>
        <w:tc>
          <w:tcPr>
            <w:tcW w:w="2717" w:type="dxa"/>
          </w:tcPr>
          <w:p w:rsidR="00313AC9" w:rsidRPr="00CB0983" w:rsidRDefault="00DD520B" w:rsidP="00DD520B">
            <w:pPr>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С</w:t>
            </w:r>
            <w:r w:rsidR="00313AC9" w:rsidRPr="00CB0983">
              <w:rPr>
                <w:rFonts w:ascii="Times New Roman" w:hAnsi="Times New Roman" w:cs="Times New Roman"/>
                <w:color w:val="000000" w:themeColor="text1"/>
                <w:sz w:val="22"/>
                <w:szCs w:val="22"/>
                <w:lang w:val="uk-UA"/>
              </w:rPr>
              <w:t>туденти</w:t>
            </w:r>
            <w:r w:rsidRPr="00CB0983">
              <w:rPr>
                <w:rFonts w:ascii="Times New Roman" w:hAnsi="Times New Roman" w:cs="Times New Roman"/>
                <w:color w:val="000000" w:themeColor="text1"/>
                <w:sz w:val="22"/>
                <w:szCs w:val="22"/>
                <w:lang w:val="uk-UA"/>
              </w:rPr>
              <w:t>,</w:t>
            </w:r>
            <w:r w:rsidR="00313AC9" w:rsidRPr="00CB0983">
              <w:rPr>
                <w:rFonts w:ascii="Times New Roman" w:hAnsi="Times New Roman" w:cs="Times New Roman"/>
                <w:color w:val="000000" w:themeColor="text1"/>
                <w:sz w:val="22"/>
                <w:szCs w:val="22"/>
                <w:lang w:val="uk-UA"/>
              </w:rPr>
              <w:t xml:space="preserve"> які одержували стипендії Президента України</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11</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12</w:t>
            </w:r>
          </w:p>
        </w:tc>
        <w:tc>
          <w:tcPr>
            <w:cnfStyle w:val="000010000000" w:firstRow="0" w:lastRow="0" w:firstColumn="0" w:lastColumn="0" w:oddVBand="1" w:evenVBand="0" w:oddHBand="0" w:evenHBand="0" w:firstRowFirstColumn="0" w:firstRowLastColumn="0" w:lastRowFirstColumn="0" w:lastRowLastColumn="0"/>
            <w:tcW w:w="992"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12</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12</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9</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3</w:t>
            </w:r>
          </w:p>
        </w:tc>
      </w:tr>
      <w:tr w:rsidR="008E6E4B" w:rsidRPr="00CB0983" w:rsidTr="00E966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75" w:type="dxa"/>
          </w:tcPr>
          <w:p w:rsidR="00313AC9" w:rsidRPr="00CB0983" w:rsidRDefault="00313AC9" w:rsidP="006138B5">
            <w:pPr>
              <w:jc w:val="center"/>
              <w:rPr>
                <w:rFonts w:ascii="Times New Roman" w:hAnsi="Times New Roman" w:cs="Times New Roman"/>
                <w:sz w:val="22"/>
                <w:szCs w:val="22"/>
              </w:rPr>
            </w:pPr>
            <w:r w:rsidRPr="00CB0983">
              <w:rPr>
                <w:rFonts w:ascii="Times New Roman" w:hAnsi="Times New Roman" w:cs="Times New Roman"/>
                <w:sz w:val="22"/>
                <w:szCs w:val="22"/>
              </w:rPr>
              <w:t>15.</w:t>
            </w:r>
          </w:p>
        </w:tc>
        <w:tc>
          <w:tcPr>
            <w:tcW w:w="2717" w:type="dxa"/>
          </w:tcPr>
          <w:p w:rsidR="00313AC9" w:rsidRPr="00CB0983" w:rsidRDefault="00313AC9" w:rsidP="00E9665A">
            <w:pPr>
              <w:ind w:left="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Переможці Всеукраїнських конкурсів студентських науково-дослідних робіт</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20</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29</w:t>
            </w:r>
          </w:p>
        </w:tc>
        <w:tc>
          <w:tcPr>
            <w:cnfStyle w:val="000010000000" w:firstRow="0" w:lastRow="0" w:firstColumn="0" w:lastColumn="0" w:oddVBand="1" w:evenVBand="0" w:oddHBand="0" w:evenHBand="0" w:firstRowFirstColumn="0" w:firstRowLastColumn="0" w:lastRowFirstColumn="0" w:lastRowLastColumn="0"/>
            <w:tcW w:w="992"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23</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39</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27</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Не було</w:t>
            </w:r>
          </w:p>
        </w:tc>
      </w:tr>
      <w:tr w:rsidR="008E6E4B" w:rsidRPr="00CB0983" w:rsidTr="00E9665A">
        <w:trPr>
          <w:trHeight w:val="20"/>
        </w:trPr>
        <w:tc>
          <w:tcPr>
            <w:cnfStyle w:val="000010000000" w:firstRow="0" w:lastRow="0" w:firstColumn="0" w:lastColumn="0" w:oddVBand="1" w:evenVBand="0" w:oddHBand="0" w:evenHBand="0" w:firstRowFirstColumn="0" w:firstRowLastColumn="0" w:lastRowFirstColumn="0" w:lastRowLastColumn="0"/>
            <w:tcW w:w="675" w:type="dxa"/>
          </w:tcPr>
          <w:p w:rsidR="00313AC9" w:rsidRPr="00CB0983" w:rsidRDefault="00313AC9" w:rsidP="006138B5">
            <w:pPr>
              <w:jc w:val="center"/>
              <w:rPr>
                <w:rFonts w:ascii="Times New Roman" w:hAnsi="Times New Roman" w:cs="Times New Roman"/>
                <w:sz w:val="22"/>
                <w:szCs w:val="22"/>
              </w:rPr>
            </w:pPr>
            <w:r w:rsidRPr="00CB0983">
              <w:rPr>
                <w:rFonts w:ascii="Times New Roman" w:hAnsi="Times New Roman" w:cs="Times New Roman"/>
                <w:sz w:val="22"/>
                <w:szCs w:val="22"/>
              </w:rPr>
              <w:t>16.</w:t>
            </w:r>
          </w:p>
        </w:tc>
        <w:tc>
          <w:tcPr>
            <w:tcW w:w="2717" w:type="dxa"/>
          </w:tcPr>
          <w:p w:rsidR="00313AC9" w:rsidRPr="00CB0983" w:rsidRDefault="00313AC9" w:rsidP="00E9665A">
            <w:pPr>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Переможці ІІ туру Всеукраїнських олімпіад</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11</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10</w:t>
            </w:r>
          </w:p>
        </w:tc>
        <w:tc>
          <w:tcPr>
            <w:cnfStyle w:val="000010000000" w:firstRow="0" w:lastRow="0" w:firstColumn="0" w:lastColumn="0" w:oddVBand="1" w:evenVBand="0" w:oddHBand="0" w:evenHBand="0" w:firstRowFirstColumn="0" w:firstRowLastColumn="0" w:lastRowFirstColumn="0" w:lastRowLastColumn="0"/>
            <w:tcW w:w="992"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15</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Не було</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Не було</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Не було</w:t>
            </w:r>
          </w:p>
        </w:tc>
      </w:tr>
      <w:tr w:rsidR="008E6E4B" w:rsidRPr="00CB0983" w:rsidTr="00E966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75" w:type="dxa"/>
          </w:tcPr>
          <w:p w:rsidR="00313AC9" w:rsidRPr="00CB0983" w:rsidRDefault="00313AC9" w:rsidP="006138B5">
            <w:pPr>
              <w:jc w:val="center"/>
              <w:rPr>
                <w:rFonts w:ascii="Times New Roman" w:hAnsi="Times New Roman" w:cs="Times New Roman"/>
                <w:sz w:val="22"/>
                <w:szCs w:val="22"/>
              </w:rPr>
            </w:pPr>
            <w:r w:rsidRPr="00CB0983">
              <w:rPr>
                <w:rFonts w:ascii="Times New Roman" w:hAnsi="Times New Roman" w:cs="Times New Roman"/>
                <w:sz w:val="22"/>
                <w:szCs w:val="22"/>
              </w:rPr>
              <w:t>17.</w:t>
            </w:r>
          </w:p>
        </w:tc>
        <w:tc>
          <w:tcPr>
            <w:tcW w:w="2717" w:type="dxa"/>
          </w:tcPr>
          <w:p w:rsidR="00313AC9" w:rsidRPr="00CB0983" w:rsidRDefault="00313AC9" w:rsidP="00DD520B">
            <w:pPr>
              <w:ind w:left="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Кількість стипендіатів стипендії КМУ для молодих  вчених</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5</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4</w:t>
            </w:r>
          </w:p>
        </w:tc>
        <w:tc>
          <w:tcPr>
            <w:cnfStyle w:val="000010000000" w:firstRow="0" w:lastRow="0" w:firstColumn="0" w:lastColumn="0" w:oddVBand="1" w:evenVBand="0" w:oddHBand="0" w:evenHBand="0" w:firstRowFirstColumn="0" w:firstRowLastColumn="0" w:lastRowFirstColumn="0" w:lastRowLastColumn="0"/>
            <w:tcW w:w="992"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5</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4</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4</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8</w:t>
            </w:r>
          </w:p>
        </w:tc>
      </w:tr>
      <w:tr w:rsidR="008E6E4B" w:rsidRPr="00CB0983" w:rsidTr="00E9665A">
        <w:trPr>
          <w:trHeight w:val="20"/>
        </w:trPr>
        <w:tc>
          <w:tcPr>
            <w:cnfStyle w:val="000010000000" w:firstRow="0" w:lastRow="0" w:firstColumn="0" w:lastColumn="0" w:oddVBand="1" w:evenVBand="0" w:oddHBand="0" w:evenHBand="0" w:firstRowFirstColumn="0" w:firstRowLastColumn="0" w:lastRowFirstColumn="0" w:lastRowLastColumn="0"/>
            <w:tcW w:w="675" w:type="dxa"/>
          </w:tcPr>
          <w:p w:rsidR="00313AC9" w:rsidRPr="00CB0983" w:rsidRDefault="00313AC9" w:rsidP="006138B5">
            <w:pPr>
              <w:jc w:val="center"/>
              <w:rPr>
                <w:rFonts w:ascii="Times New Roman" w:hAnsi="Times New Roman" w:cs="Times New Roman"/>
                <w:sz w:val="22"/>
                <w:szCs w:val="22"/>
              </w:rPr>
            </w:pPr>
            <w:r w:rsidRPr="00CB0983">
              <w:rPr>
                <w:rFonts w:ascii="Times New Roman" w:hAnsi="Times New Roman" w:cs="Times New Roman"/>
                <w:sz w:val="22"/>
                <w:szCs w:val="22"/>
              </w:rPr>
              <w:t>18.</w:t>
            </w:r>
          </w:p>
        </w:tc>
        <w:tc>
          <w:tcPr>
            <w:tcW w:w="2717" w:type="dxa"/>
          </w:tcPr>
          <w:p w:rsidR="00313AC9" w:rsidRPr="00CB0983" w:rsidRDefault="00313AC9" w:rsidP="00DD520B">
            <w:pPr>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Науково-технічні конференції та семінари</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100</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109</w:t>
            </w:r>
          </w:p>
        </w:tc>
        <w:tc>
          <w:tcPr>
            <w:cnfStyle w:val="000010000000" w:firstRow="0" w:lastRow="0" w:firstColumn="0" w:lastColumn="0" w:oddVBand="1" w:evenVBand="0" w:oddHBand="0" w:evenHBand="0" w:firstRowFirstColumn="0" w:firstRowLastColumn="0" w:lastRowFirstColumn="0" w:lastRowLastColumn="0"/>
            <w:tcW w:w="992"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119</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105</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112</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108</w:t>
            </w:r>
          </w:p>
        </w:tc>
      </w:tr>
      <w:tr w:rsidR="008E6E4B" w:rsidRPr="00CB0983" w:rsidTr="00E966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75" w:type="dxa"/>
          </w:tcPr>
          <w:p w:rsidR="00313AC9" w:rsidRPr="00CB0983" w:rsidRDefault="00313AC9" w:rsidP="006138B5">
            <w:pPr>
              <w:jc w:val="center"/>
              <w:rPr>
                <w:rFonts w:ascii="Times New Roman" w:hAnsi="Times New Roman" w:cs="Times New Roman"/>
                <w:sz w:val="22"/>
                <w:szCs w:val="22"/>
              </w:rPr>
            </w:pPr>
            <w:r w:rsidRPr="00CB0983">
              <w:rPr>
                <w:rFonts w:ascii="Times New Roman" w:hAnsi="Times New Roman" w:cs="Times New Roman"/>
                <w:sz w:val="22"/>
                <w:szCs w:val="22"/>
              </w:rPr>
              <w:t>19.</w:t>
            </w:r>
          </w:p>
        </w:tc>
        <w:tc>
          <w:tcPr>
            <w:tcW w:w="2717" w:type="dxa"/>
          </w:tcPr>
          <w:p w:rsidR="00313AC9" w:rsidRPr="00CB0983" w:rsidRDefault="00313AC9" w:rsidP="00DD520B">
            <w:pPr>
              <w:ind w:left="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з них міжнародні</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39</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42</w:t>
            </w:r>
          </w:p>
        </w:tc>
        <w:tc>
          <w:tcPr>
            <w:cnfStyle w:val="000010000000" w:firstRow="0" w:lastRow="0" w:firstColumn="0" w:lastColumn="0" w:oddVBand="1" w:evenVBand="0" w:oddHBand="0" w:evenHBand="0" w:firstRowFirstColumn="0" w:firstRowLastColumn="0" w:lastRowFirstColumn="0" w:lastRowLastColumn="0"/>
            <w:tcW w:w="992"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47</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42</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53</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53</w:t>
            </w:r>
          </w:p>
        </w:tc>
      </w:tr>
      <w:tr w:rsidR="008E6E4B" w:rsidRPr="00CB0983" w:rsidTr="00E9665A">
        <w:trPr>
          <w:trHeight w:val="20"/>
        </w:trPr>
        <w:tc>
          <w:tcPr>
            <w:cnfStyle w:val="000010000000" w:firstRow="0" w:lastRow="0" w:firstColumn="0" w:lastColumn="0" w:oddVBand="1" w:evenVBand="0" w:oddHBand="0" w:evenHBand="0" w:firstRowFirstColumn="0" w:firstRowLastColumn="0" w:lastRowFirstColumn="0" w:lastRowLastColumn="0"/>
            <w:tcW w:w="675" w:type="dxa"/>
          </w:tcPr>
          <w:p w:rsidR="00313AC9" w:rsidRPr="00CB0983" w:rsidRDefault="00313AC9" w:rsidP="006138B5">
            <w:pPr>
              <w:jc w:val="center"/>
              <w:rPr>
                <w:rFonts w:ascii="Times New Roman" w:hAnsi="Times New Roman" w:cs="Times New Roman"/>
                <w:sz w:val="22"/>
                <w:szCs w:val="22"/>
              </w:rPr>
            </w:pPr>
            <w:r w:rsidRPr="00CB0983">
              <w:rPr>
                <w:rFonts w:ascii="Times New Roman" w:hAnsi="Times New Roman" w:cs="Times New Roman"/>
                <w:sz w:val="22"/>
                <w:szCs w:val="22"/>
              </w:rPr>
              <w:t>20.</w:t>
            </w:r>
          </w:p>
        </w:tc>
        <w:tc>
          <w:tcPr>
            <w:tcW w:w="2717" w:type="dxa"/>
          </w:tcPr>
          <w:p w:rsidR="00313AC9" w:rsidRPr="00CB0983" w:rsidRDefault="00313AC9" w:rsidP="00DD520B">
            <w:pPr>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Кількість захищених дисертацій, усього</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40</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36</w:t>
            </w:r>
          </w:p>
        </w:tc>
        <w:tc>
          <w:tcPr>
            <w:cnfStyle w:val="000010000000" w:firstRow="0" w:lastRow="0" w:firstColumn="0" w:lastColumn="0" w:oddVBand="1" w:evenVBand="0" w:oddHBand="0" w:evenHBand="0" w:firstRowFirstColumn="0" w:firstRowLastColumn="0" w:lastRowFirstColumn="0" w:lastRowLastColumn="0"/>
            <w:tcW w:w="992"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41</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43</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88</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3</w:t>
            </w:r>
          </w:p>
        </w:tc>
      </w:tr>
      <w:tr w:rsidR="008E6E4B" w:rsidRPr="00CB0983" w:rsidTr="00E966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75" w:type="dxa"/>
          </w:tcPr>
          <w:p w:rsidR="00313AC9" w:rsidRPr="00CB0983" w:rsidRDefault="00313AC9" w:rsidP="006138B5">
            <w:pPr>
              <w:jc w:val="center"/>
              <w:rPr>
                <w:rFonts w:ascii="Times New Roman" w:hAnsi="Times New Roman" w:cs="Times New Roman"/>
                <w:sz w:val="22"/>
                <w:szCs w:val="22"/>
              </w:rPr>
            </w:pPr>
            <w:r w:rsidRPr="00CB0983">
              <w:rPr>
                <w:rFonts w:ascii="Times New Roman" w:hAnsi="Times New Roman" w:cs="Times New Roman"/>
                <w:sz w:val="22"/>
                <w:szCs w:val="22"/>
              </w:rPr>
              <w:t>21.</w:t>
            </w:r>
          </w:p>
        </w:tc>
        <w:tc>
          <w:tcPr>
            <w:tcW w:w="2717" w:type="dxa"/>
          </w:tcPr>
          <w:p w:rsidR="00313AC9" w:rsidRPr="00CB0983" w:rsidRDefault="00DD520B" w:rsidP="00DD520B">
            <w:pPr>
              <w:ind w:left="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lang w:val="uk-UA"/>
              </w:rPr>
              <w:t>з них к</w:t>
            </w:r>
            <w:r w:rsidR="00313AC9" w:rsidRPr="00CB0983">
              <w:rPr>
                <w:rFonts w:ascii="Times New Roman" w:hAnsi="Times New Roman" w:cs="Times New Roman"/>
                <w:color w:val="000000" w:themeColor="text1"/>
                <w:sz w:val="22"/>
                <w:szCs w:val="22"/>
                <w:lang w:val="uk-UA"/>
              </w:rPr>
              <w:t>андидатські дисертації</w:t>
            </w:r>
            <w:r w:rsidR="00313AC9" w:rsidRPr="00CB0983">
              <w:rPr>
                <w:rFonts w:ascii="Times New Roman" w:hAnsi="Times New Roman" w:cs="Times New Roman"/>
                <w:color w:val="000000" w:themeColor="text1"/>
                <w:sz w:val="22"/>
                <w:szCs w:val="22"/>
              </w:rPr>
              <w:t xml:space="preserve"> </w:t>
            </w:r>
            <w:r w:rsidR="00313AC9" w:rsidRPr="00CB0983">
              <w:rPr>
                <w:rFonts w:ascii="Times New Roman" w:hAnsi="Times New Roman" w:cs="Times New Roman"/>
                <w:color w:val="000000" w:themeColor="text1"/>
                <w:sz w:val="22"/>
                <w:szCs w:val="22"/>
                <w:lang w:val="uk-UA"/>
              </w:rPr>
              <w:t>/</w:t>
            </w:r>
            <w:r w:rsidR="00313AC9" w:rsidRPr="00CB0983">
              <w:rPr>
                <w:rFonts w:ascii="Times New Roman" w:hAnsi="Times New Roman" w:cs="Times New Roman"/>
                <w:color w:val="000000" w:themeColor="text1"/>
                <w:sz w:val="22"/>
                <w:szCs w:val="22"/>
              </w:rPr>
              <w:t xml:space="preserve"> </w:t>
            </w:r>
            <w:r w:rsidR="00313AC9" w:rsidRPr="00CB0983">
              <w:rPr>
                <w:rFonts w:ascii="Times New Roman" w:hAnsi="Times New Roman" w:cs="Times New Roman"/>
                <w:color w:val="000000" w:themeColor="text1"/>
                <w:sz w:val="22"/>
                <w:szCs w:val="22"/>
                <w:lang w:val="en-US"/>
              </w:rPr>
              <w:t>PhD</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31</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27</w:t>
            </w:r>
          </w:p>
        </w:tc>
        <w:tc>
          <w:tcPr>
            <w:cnfStyle w:val="000010000000" w:firstRow="0" w:lastRow="0" w:firstColumn="0" w:lastColumn="0" w:oddVBand="1" w:evenVBand="0" w:oddHBand="0" w:evenHBand="0" w:firstRowFirstColumn="0" w:firstRowLastColumn="0" w:lastRowFirstColumn="0" w:lastRowLastColumn="0"/>
            <w:tcW w:w="992"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30</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25</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61</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2</w:t>
            </w:r>
          </w:p>
        </w:tc>
      </w:tr>
      <w:tr w:rsidR="008E6E4B" w:rsidRPr="00CB0983" w:rsidTr="00E9665A">
        <w:trPr>
          <w:trHeight w:val="20"/>
        </w:trPr>
        <w:tc>
          <w:tcPr>
            <w:cnfStyle w:val="000010000000" w:firstRow="0" w:lastRow="0" w:firstColumn="0" w:lastColumn="0" w:oddVBand="1" w:evenVBand="0" w:oddHBand="0" w:evenHBand="0" w:firstRowFirstColumn="0" w:firstRowLastColumn="0" w:lastRowFirstColumn="0" w:lastRowLastColumn="0"/>
            <w:tcW w:w="675" w:type="dxa"/>
          </w:tcPr>
          <w:p w:rsidR="00313AC9" w:rsidRPr="00CB0983" w:rsidRDefault="00313AC9" w:rsidP="006138B5">
            <w:pPr>
              <w:jc w:val="center"/>
              <w:rPr>
                <w:rFonts w:ascii="Times New Roman" w:hAnsi="Times New Roman" w:cs="Times New Roman"/>
                <w:sz w:val="22"/>
                <w:szCs w:val="22"/>
              </w:rPr>
            </w:pPr>
            <w:r w:rsidRPr="00CB0983">
              <w:rPr>
                <w:rFonts w:ascii="Times New Roman" w:hAnsi="Times New Roman" w:cs="Times New Roman"/>
                <w:sz w:val="22"/>
                <w:szCs w:val="22"/>
              </w:rPr>
              <w:t>22.</w:t>
            </w:r>
          </w:p>
        </w:tc>
        <w:tc>
          <w:tcPr>
            <w:tcW w:w="2717" w:type="dxa"/>
          </w:tcPr>
          <w:p w:rsidR="00313AC9" w:rsidRPr="00CB0983" w:rsidRDefault="00DD520B" w:rsidP="00DD520B">
            <w:pPr>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з них д</w:t>
            </w:r>
            <w:r w:rsidR="00313AC9" w:rsidRPr="00CB0983">
              <w:rPr>
                <w:rFonts w:ascii="Times New Roman" w:hAnsi="Times New Roman" w:cs="Times New Roman"/>
                <w:color w:val="000000" w:themeColor="text1"/>
                <w:sz w:val="22"/>
                <w:szCs w:val="22"/>
                <w:lang w:val="uk-UA"/>
              </w:rPr>
              <w:t>окторські дисертації</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9</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9</w:t>
            </w:r>
          </w:p>
        </w:tc>
        <w:tc>
          <w:tcPr>
            <w:cnfStyle w:val="000010000000" w:firstRow="0" w:lastRow="0" w:firstColumn="0" w:lastColumn="0" w:oddVBand="1" w:evenVBand="0" w:oddHBand="0" w:evenHBand="0" w:firstRowFirstColumn="0" w:firstRowLastColumn="0" w:lastRowFirstColumn="0" w:lastRowLastColumn="0"/>
            <w:tcW w:w="992"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11</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18</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27</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w:t>
            </w:r>
          </w:p>
        </w:tc>
      </w:tr>
      <w:tr w:rsidR="008E6E4B" w:rsidRPr="00CB0983" w:rsidTr="00E966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75" w:type="dxa"/>
          </w:tcPr>
          <w:p w:rsidR="00313AC9" w:rsidRPr="00CB0983" w:rsidRDefault="00313AC9" w:rsidP="006138B5">
            <w:pPr>
              <w:jc w:val="center"/>
              <w:rPr>
                <w:rFonts w:ascii="Times New Roman" w:hAnsi="Times New Roman" w:cs="Times New Roman"/>
                <w:sz w:val="22"/>
                <w:szCs w:val="22"/>
              </w:rPr>
            </w:pPr>
            <w:r w:rsidRPr="00CB0983">
              <w:rPr>
                <w:rFonts w:ascii="Times New Roman" w:hAnsi="Times New Roman" w:cs="Times New Roman"/>
                <w:sz w:val="22"/>
                <w:szCs w:val="22"/>
              </w:rPr>
              <w:t>23.</w:t>
            </w:r>
          </w:p>
        </w:tc>
        <w:tc>
          <w:tcPr>
            <w:tcW w:w="2717" w:type="dxa"/>
          </w:tcPr>
          <w:p w:rsidR="00313AC9" w:rsidRPr="00CB0983" w:rsidRDefault="00313AC9" w:rsidP="00DD520B">
            <w:pPr>
              <w:ind w:left="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Обсяг фінансування досліджень за рахунок держбюджету, тис. грн.</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16002,3</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14580,3</w:t>
            </w:r>
          </w:p>
        </w:tc>
        <w:tc>
          <w:tcPr>
            <w:cnfStyle w:val="000010000000" w:firstRow="0" w:lastRow="0" w:firstColumn="0" w:lastColumn="0" w:oddVBand="1" w:evenVBand="0" w:oddHBand="0" w:evenHBand="0" w:firstRowFirstColumn="0" w:firstRowLastColumn="0" w:lastRowFirstColumn="0" w:lastRowLastColumn="0"/>
            <w:tcW w:w="992"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15742,2</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13573,0</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21681,9</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15406,8</w:t>
            </w:r>
          </w:p>
        </w:tc>
      </w:tr>
      <w:tr w:rsidR="008E6E4B" w:rsidRPr="00CB0983" w:rsidTr="00E9665A">
        <w:trPr>
          <w:trHeight w:val="20"/>
        </w:trPr>
        <w:tc>
          <w:tcPr>
            <w:cnfStyle w:val="000010000000" w:firstRow="0" w:lastRow="0" w:firstColumn="0" w:lastColumn="0" w:oddVBand="1" w:evenVBand="0" w:oddHBand="0" w:evenHBand="0" w:firstRowFirstColumn="0" w:firstRowLastColumn="0" w:lastRowFirstColumn="0" w:lastRowLastColumn="0"/>
            <w:tcW w:w="675" w:type="dxa"/>
          </w:tcPr>
          <w:p w:rsidR="00313AC9" w:rsidRPr="00CB0983" w:rsidRDefault="00313AC9" w:rsidP="006138B5">
            <w:pPr>
              <w:jc w:val="center"/>
              <w:rPr>
                <w:rFonts w:ascii="Times New Roman" w:hAnsi="Times New Roman" w:cs="Times New Roman"/>
                <w:sz w:val="22"/>
                <w:szCs w:val="22"/>
              </w:rPr>
            </w:pPr>
            <w:r w:rsidRPr="00CB0983">
              <w:rPr>
                <w:rFonts w:ascii="Times New Roman" w:hAnsi="Times New Roman" w:cs="Times New Roman"/>
                <w:sz w:val="22"/>
                <w:szCs w:val="22"/>
              </w:rPr>
              <w:t>24.</w:t>
            </w:r>
          </w:p>
        </w:tc>
        <w:tc>
          <w:tcPr>
            <w:tcW w:w="2717" w:type="dxa"/>
          </w:tcPr>
          <w:p w:rsidR="00313AC9" w:rsidRPr="00CB0983" w:rsidRDefault="00313AC9" w:rsidP="00DD520B">
            <w:pPr>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Обсяг фінансування на збереження об'єктів, що становлять національне надбання (НН), тис. грн.</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975,0</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1240,0</w:t>
            </w:r>
          </w:p>
        </w:tc>
        <w:tc>
          <w:tcPr>
            <w:cnfStyle w:val="000010000000" w:firstRow="0" w:lastRow="0" w:firstColumn="0" w:lastColumn="0" w:oddVBand="1" w:evenVBand="0" w:oddHBand="0" w:evenHBand="0" w:firstRowFirstColumn="0" w:firstRowLastColumn="0" w:lastRowFirstColumn="0" w:lastRowLastColumn="0"/>
            <w:tcW w:w="992"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1240,0</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688,5</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1100</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770</w:t>
            </w:r>
          </w:p>
        </w:tc>
      </w:tr>
      <w:tr w:rsidR="008E6E4B" w:rsidRPr="00CB0983" w:rsidTr="00E966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75" w:type="dxa"/>
          </w:tcPr>
          <w:p w:rsidR="00313AC9" w:rsidRPr="00CB0983" w:rsidRDefault="00313AC9" w:rsidP="006138B5">
            <w:pPr>
              <w:jc w:val="center"/>
              <w:rPr>
                <w:rFonts w:ascii="Times New Roman" w:hAnsi="Times New Roman" w:cs="Times New Roman"/>
                <w:sz w:val="22"/>
                <w:szCs w:val="22"/>
              </w:rPr>
            </w:pPr>
            <w:r w:rsidRPr="00CB0983">
              <w:rPr>
                <w:rFonts w:ascii="Times New Roman" w:hAnsi="Times New Roman" w:cs="Times New Roman"/>
                <w:sz w:val="22"/>
                <w:szCs w:val="22"/>
              </w:rPr>
              <w:t>25.</w:t>
            </w:r>
          </w:p>
        </w:tc>
        <w:tc>
          <w:tcPr>
            <w:tcW w:w="2717" w:type="dxa"/>
          </w:tcPr>
          <w:p w:rsidR="00313AC9" w:rsidRPr="00CB0983" w:rsidRDefault="00313AC9" w:rsidP="00DD520B">
            <w:pPr>
              <w:ind w:left="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Обсяг фінансування науково-технічних робіт за рахунок сторонніх замовників, тис. грн.</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5647,0</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5884,7</w:t>
            </w:r>
          </w:p>
        </w:tc>
        <w:tc>
          <w:tcPr>
            <w:cnfStyle w:val="000010000000" w:firstRow="0" w:lastRow="0" w:firstColumn="0" w:lastColumn="0" w:oddVBand="1" w:evenVBand="0" w:oddHBand="0" w:evenHBand="0" w:firstRowFirstColumn="0" w:firstRowLastColumn="0" w:lastRowFirstColumn="0" w:lastRowLastColumn="0"/>
            <w:tcW w:w="992"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15409,4</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19951,4</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15315,7</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6786,5</w:t>
            </w:r>
          </w:p>
        </w:tc>
      </w:tr>
      <w:tr w:rsidR="008E6E4B" w:rsidRPr="00CB0983" w:rsidTr="00E9665A">
        <w:trPr>
          <w:trHeight w:val="20"/>
        </w:trPr>
        <w:tc>
          <w:tcPr>
            <w:cnfStyle w:val="000010000000" w:firstRow="0" w:lastRow="0" w:firstColumn="0" w:lastColumn="0" w:oddVBand="1" w:evenVBand="0" w:oddHBand="0" w:evenHBand="0" w:firstRowFirstColumn="0" w:firstRowLastColumn="0" w:lastRowFirstColumn="0" w:lastRowLastColumn="0"/>
            <w:tcW w:w="675" w:type="dxa"/>
          </w:tcPr>
          <w:p w:rsidR="00313AC9" w:rsidRPr="00CB0983" w:rsidRDefault="00313AC9" w:rsidP="006138B5">
            <w:pPr>
              <w:jc w:val="center"/>
              <w:rPr>
                <w:rFonts w:ascii="Times New Roman" w:hAnsi="Times New Roman" w:cs="Times New Roman"/>
                <w:sz w:val="22"/>
                <w:szCs w:val="22"/>
              </w:rPr>
            </w:pPr>
            <w:r w:rsidRPr="00CB0983">
              <w:rPr>
                <w:rFonts w:ascii="Times New Roman" w:hAnsi="Times New Roman" w:cs="Times New Roman"/>
                <w:sz w:val="22"/>
                <w:szCs w:val="22"/>
              </w:rPr>
              <w:t>26.</w:t>
            </w:r>
          </w:p>
        </w:tc>
        <w:tc>
          <w:tcPr>
            <w:tcW w:w="2717" w:type="dxa"/>
          </w:tcPr>
          <w:p w:rsidR="00313AC9" w:rsidRPr="00CB0983" w:rsidRDefault="00313AC9" w:rsidP="00DD520B">
            <w:pPr>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Обсяг фінансування науково-технічних робіт за рахунок грантів та закордонних замовників, тис. грн.</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5252,4</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3829,3</w:t>
            </w:r>
          </w:p>
        </w:tc>
        <w:tc>
          <w:tcPr>
            <w:cnfStyle w:val="000010000000" w:firstRow="0" w:lastRow="0" w:firstColumn="0" w:lastColumn="0" w:oddVBand="1" w:evenVBand="0" w:oddHBand="0" w:evenHBand="0" w:firstRowFirstColumn="0" w:firstRowLastColumn="0" w:lastRowFirstColumn="0" w:lastRowLastColumn="0"/>
            <w:tcW w:w="992"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12056,4</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4543,0</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5612,5</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3187,3</w:t>
            </w:r>
          </w:p>
        </w:tc>
      </w:tr>
      <w:tr w:rsidR="008E6E4B" w:rsidRPr="00CB0983" w:rsidTr="00E966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75" w:type="dxa"/>
          </w:tcPr>
          <w:p w:rsidR="00313AC9" w:rsidRPr="00CB0983" w:rsidRDefault="00313AC9" w:rsidP="006138B5">
            <w:pPr>
              <w:jc w:val="center"/>
              <w:rPr>
                <w:rFonts w:ascii="Times New Roman" w:hAnsi="Times New Roman" w:cs="Times New Roman"/>
                <w:sz w:val="22"/>
                <w:szCs w:val="22"/>
              </w:rPr>
            </w:pPr>
            <w:r w:rsidRPr="00CB0983">
              <w:rPr>
                <w:rFonts w:ascii="Times New Roman" w:hAnsi="Times New Roman" w:cs="Times New Roman"/>
                <w:sz w:val="22"/>
                <w:szCs w:val="22"/>
              </w:rPr>
              <w:t>27.</w:t>
            </w:r>
          </w:p>
        </w:tc>
        <w:tc>
          <w:tcPr>
            <w:tcW w:w="2717" w:type="dxa"/>
          </w:tcPr>
          <w:p w:rsidR="00313AC9" w:rsidRPr="00CB0983" w:rsidRDefault="00313AC9" w:rsidP="00DD520B">
            <w:pPr>
              <w:ind w:left="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Взято участь у виставках, всього</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96</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96</w:t>
            </w:r>
          </w:p>
        </w:tc>
        <w:tc>
          <w:tcPr>
            <w:cnfStyle w:val="000010000000" w:firstRow="0" w:lastRow="0" w:firstColumn="0" w:lastColumn="0" w:oddVBand="1" w:evenVBand="0" w:oddHBand="0" w:evenHBand="0" w:firstRowFirstColumn="0" w:firstRowLastColumn="0" w:lastRowFirstColumn="0" w:lastRowLastColumn="0"/>
            <w:tcW w:w="992"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98</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7</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w:t>
            </w:r>
          </w:p>
        </w:tc>
      </w:tr>
      <w:tr w:rsidR="008E6E4B" w:rsidRPr="00CB0983" w:rsidTr="00E9665A">
        <w:trPr>
          <w:trHeight w:val="20"/>
        </w:trPr>
        <w:tc>
          <w:tcPr>
            <w:cnfStyle w:val="000010000000" w:firstRow="0" w:lastRow="0" w:firstColumn="0" w:lastColumn="0" w:oddVBand="1" w:evenVBand="0" w:oddHBand="0" w:evenHBand="0" w:firstRowFirstColumn="0" w:firstRowLastColumn="0" w:lastRowFirstColumn="0" w:lastRowLastColumn="0"/>
            <w:tcW w:w="675" w:type="dxa"/>
          </w:tcPr>
          <w:p w:rsidR="00313AC9" w:rsidRPr="00CB0983" w:rsidRDefault="00313AC9" w:rsidP="006138B5">
            <w:pPr>
              <w:jc w:val="center"/>
              <w:rPr>
                <w:rFonts w:ascii="Times New Roman" w:hAnsi="Times New Roman" w:cs="Times New Roman"/>
                <w:sz w:val="22"/>
                <w:szCs w:val="22"/>
              </w:rPr>
            </w:pPr>
            <w:r w:rsidRPr="00CB0983">
              <w:rPr>
                <w:rFonts w:ascii="Times New Roman" w:hAnsi="Times New Roman" w:cs="Times New Roman"/>
                <w:sz w:val="22"/>
                <w:szCs w:val="22"/>
              </w:rPr>
              <w:t>28.</w:t>
            </w:r>
          </w:p>
        </w:tc>
        <w:tc>
          <w:tcPr>
            <w:tcW w:w="2717" w:type="dxa"/>
          </w:tcPr>
          <w:p w:rsidR="00313AC9" w:rsidRPr="00CB0983" w:rsidRDefault="00313AC9" w:rsidP="00DD520B">
            <w:pPr>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з них: - у національних</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77</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78</w:t>
            </w:r>
          </w:p>
        </w:tc>
        <w:tc>
          <w:tcPr>
            <w:cnfStyle w:val="000010000000" w:firstRow="0" w:lastRow="0" w:firstColumn="0" w:lastColumn="0" w:oddVBand="1" w:evenVBand="0" w:oddHBand="0" w:evenHBand="0" w:firstRowFirstColumn="0" w:firstRowLastColumn="0" w:lastRowFirstColumn="0" w:lastRowLastColumn="0"/>
            <w:tcW w:w="992"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78</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5</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w:t>
            </w:r>
          </w:p>
        </w:tc>
      </w:tr>
      <w:tr w:rsidR="008E6E4B" w:rsidRPr="00CB0983" w:rsidTr="00E966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75" w:type="dxa"/>
          </w:tcPr>
          <w:p w:rsidR="00313AC9" w:rsidRPr="00CB0983" w:rsidRDefault="00313AC9" w:rsidP="006138B5">
            <w:pPr>
              <w:jc w:val="center"/>
              <w:rPr>
                <w:rFonts w:ascii="Times New Roman" w:hAnsi="Times New Roman" w:cs="Times New Roman"/>
                <w:sz w:val="22"/>
                <w:szCs w:val="22"/>
              </w:rPr>
            </w:pPr>
            <w:r w:rsidRPr="00CB0983">
              <w:rPr>
                <w:rFonts w:ascii="Times New Roman" w:hAnsi="Times New Roman" w:cs="Times New Roman"/>
                <w:sz w:val="22"/>
                <w:szCs w:val="22"/>
              </w:rPr>
              <w:t>29.</w:t>
            </w:r>
          </w:p>
        </w:tc>
        <w:tc>
          <w:tcPr>
            <w:tcW w:w="2717" w:type="dxa"/>
          </w:tcPr>
          <w:p w:rsidR="00313AC9" w:rsidRPr="00CB0983" w:rsidRDefault="00313AC9" w:rsidP="00DD520B">
            <w:pPr>
              <w:ind w:left="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 у міжнародних</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19</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18</w:t>
            </w:r>
          </w:p>
        </w:tc>
        <w:tc>
          <w:tcPr>
            <w:cnfStyle w:val="000010000000" w:firstRow="0" w:lastRow="0" w:firstColumn="0" w:lastColumn="0" w:oddVBand="1" w:evenVBand="0" w:oddHBand="0" w:evenHBand="0" w:firstRowFirstColumn="0" w:firstRowLastColumn="0" w:lastRowFirstColumn="0" w:lastRowLastColumn="0"/>
            <w:tcW w:w="992"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20</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2</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w:t>
            </w:r>
          </w:p>
        </w:tc>
      </w:tr>
      <w:tr w:rsidR="008E6E4B" w:rsidRPr="00CB0983" w:rsidTr="00E9665A">
        <w:trPr>
          <w:trHeight w:val="20"/>
        </w:trPr>
        <w:tc>
          <w:tcPr>
            <w:cnfStyle w:val="000010000000" w:firstRow="0" w:lastRow="0" w:firstColumn="0" w:lastColumn="0" w:oddVBand="1" w:evenVBand="0" w:oddHBand="0" w:evenHBand="0" w:firstRowFirstColumn="0" w:firstRowLastColumn="0" w:lastRowFirstColumn="0" w:lastRowLastColumn="0"/>
            <w:tcW w:w="675" w:type="dxa"/>
          </w:tcPr>
          <w:p w:rsidR="00313AC9" w:rsidRPr="00CB0983" w:rsidRDefault="00313AC9" w:rsidP="006138B5">
            <w:pPr>
              <w:jc w:val="center"/>
              <w:rPr>
                <w:rFonts w:ascii="Times New Roman" w:hAnsi="Times New Roman" w:cs="Times New Roman"/>
                <w:sz w:val="22"/>
                <w:szCs w:val="22"/>
              </w:rPr>
            </w:pPr>
            <w:r w:rsidRPr="00CB0983">
              <w:rPr>
                <w:rFonts w:ascii="Times New Roman" w:hAnsi="Times New Roman" w:cs="Times New Roman"/>
                <w:sz w:val="22"/>
                <w:szCs w:val="22"/>
              </w:rPr>
              <w:t>30.</w:t>
            </w:r>
          </w:p>
        </w:tc>
        <w:tc>
          <w:tcPr>
            <w:tcW w:w="2717" w:type="dxa"/>
          </w:tcPr>
          <w:p w:rsidR="00313AC9" w:rsidRPr="00CB0983" w:rsidRDefault="00313AC9" w:rsidP="00DD520B">
            <w:pPr>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Подано заявок на видачу охоронних документів</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63</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77</w:t>
            </w:r>
          </w:p>
        </w:tc>
        <w:tc>
          <w:tcPr>
            <w:cnfStyle w:val="000010000000" w:firstRow="0" w:lastRow="0" w:firstColumn="0" w:lastColumn="0" w:oddVBand="1" w:evenVBand="0" w:oddHBand="0" w:evenHBand="0" w:firstRowFirstColumn="0" w:firstRowLastColumn="0" w:lastRowFirstColumn="0" w:lastRowLastColumn="0"/>
            <w:tcW w:w="992"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69</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43</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15</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w:t>
            </w:r>
          </w:p>
        </w:tc>
      </w:tr>
      <w:tr w:rsidR="008E6E4B" w:rsidRPr="00CB0983" w:rsidTr="00E9665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75" w:type="dxa"/>
          </w:tcPr>
          <w:p w:rsidR="00313AC9" w:rsidRPr="00CB0983" w:rsidRDefault="00313AC9" w:rsidP="006138B5">
            <w:pPr>
              <w:jc w:val="center"/>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31.</w:t>
            </w:r>
          </w:p>
        </w:tc>
        <w:tc>
          <w:tcPr>
            <w:tcW w:w="2717" w:type="dxa"/>
          </w:tcPr>
          <w:p w:rsidR="00313AC9" w:rsidRPr="00CB0983" w:rsidRDefault="00313AC9" w:rsidP="00DD520B">
            <w:pPr>
              <w:ind w:left="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Отримано охоронних документів, усього одиниць</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41</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53</w:t>
            </w:r>
          </w:p>
        </w:tc>
        <w:tc>
          <w:tcPr>
            <w:cnfStyle w:val="000010000000" w:firstRow="0" w:lastRow="0" w:firstColumn="0" w:lastColumn="0" w:oddVBand="1" w:evenVBand="0" w:oddHBand="0" w:evenHBand="0" w:firstRowFirstColumn="0" w:firstRowLastColumn="0" w:lastRowFirstColumn="0" w:lastRowLastColumn="0"/>
            <w:tcW w:w="992"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71</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45</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15</w:t>
            </w:r>
          </w:p>
        </w:tc>
        <w:tc>
          <w:tcPr>
            <w:tcW w:w="992" w:type="dxa"/>
          </w:tcPr>
          <w:p w:rsidR="00313AC9" w:rsidRPr="00CB0983" w:rsidRDefault="00313AC9" w:rsidP="00E47E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1</w:t>
            </w:r>
          </w:p>
        </w:tc>
      </w:tr>
      <w:tr w:rsidR="008E6E4B" w:rsidRPr="00CB0983" w:rsidTr="00E9665A">
        <w:trPr>
          <w:trHeight w:val="20"/>
        </w:trPr>
        <w:tc>
          <w:tcPr>
            <w:cnfStyle w:val="000010000000" w:firstRow="0" w:lastRow="0" w:firstColumn="0" w:lastColumn="0" w:oddVBand="1" w:evenVBand="0" w:oddHBand="0" w:evenHBand="0" w:firstRowFirstColumn="0" w:firstRowLastColumn="0" w:lastRowFirstColumn="0" w:lastRowLastColumn="0"/>
            <w:tcW w:w="675" w:type="dxa"/>
          </w:tcPr>
          <w:p w:rsidR="00313AC9" w:rsidRPr="00CB0983" w:rsidRDefault="00313AC9" w:rsidP="006138B5">
            <w:pPr>
              <w:jc w:val="center"/>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32.</w:t>
            </w:r>
          </w:p>
        </w:tc>
        <w:tc>
          <w:tcPr>
            <w:tcW w:w="2717" w:type="dxa"/>
          </w:tcPr>
          <w:p w:rsidR="00313AC9" w:rsidRPr="00CB0983" w:rsidRDefault="00313AC9" w:rsidP="00DD520B">
            <w:pPr>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lang w:val="uk-UA"/>
              </w:rPr>
            </w:pPr>
            <w:r w:rsidRPr="00CB0983">
              <w:rPr>
                <w:rFonts w:ascii="Times New Roman" w:hAnsi="Times New Roman" w:cs="Times New Roman"/>
                <w:color w:val="000000" w:themeColor="text1"/>
                <w:sz w:val="22"/>
                <w:szCs w:val="22"/>
                <w:lang w:val="uk-UA"/>
              </w:rPr>
              <w:t>Створено науково-технічної продук</w:t>
            </w:r>
            <w:bookmarkStart w:id="17" w:name="_GoBack"/>
            <w:bookmarkEnd w:id="17"/>
            <w:r w:rsidRPr="00CB0983">
              <w:rPr>
                <w:rFonts w:ascii="Times New Roman" w:hAnsi="Times New Roman" w:cs="Times New Roman"/>
                <w:color w:val="000000" w:themeColor="text1"/>
                <w:sz w:val="22"/>
                <w:szCs w:val="22"/>
                <w:lang w:val="uk-UA"/>
              </w:rPr>
              <w:t>ції, одиниць</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609</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619</w:t>
            </w:r>
          </w:p>
        </w:tc>
        <w:tc>
          <w:tcPr>
            <w:cnfStyle w:val="000010000000" w:firstRow="0" w:lastRow="0" w:firstColumn="0" w:lastColumn="0" w:oddVBand="1" w:evenVBand="0" w:oddHBand="0" w:evenHBand="0" w:firstRowFirstColumn="0" w:firstRowLastColumn="0" w:lastRowFirstColumn="0" w:lastRowLastColumn="0"/>
            <w:tcW w:w="992"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637</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645</w:t>
            </w:r>
          </w:p>
        </w:tc>
        <w:tc>
          <w:tcPr>
            <w:cnfStyle w:val="000010000000" w:firstRow="0" w:lastRow="0" w:firstColumn="0" w:lastColumn="0" w:oddVBand="1" w:evenVBand="0" w:oddHBand="0" w:evenHBand="0" w:firstRowFirstColumn="0" w:firstRowLastColumn="0" w:lastRowFirstColumn="0" w:lastRowLastColumn="0"/>
            <w:tcW w:w="993" w:type="dxa"/>
          </w:tcPr>
          <w:p w:rsidR="00313AC9" w:rsidRPr="00CB0983" w:rsidRDefault="00313AC9" w:rsidP="00E47E97">
            <w:pPr>
              <w:jc w:val="center"/>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651</w:t>
            </w:r>
          </w:p>
        </w:tc>
        <w:tc>
          <w:tcPr>
            <w:tcW w:w="992" w:type="dxa"/>
          </w:tcPr>
          <w:p w:rsidR="00313AC9" w:rsidRPr="00CB0983" w:rsidRDefault="00313AC9" w:rsidP="00E47E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B0983">
              <w:rPr>
                <w:rFonts w:ascii="Times New Roman" w:hAnsi="Times New Roman" w:cs="Times New Roman"/>
                <w:color w:val="000000" w:themeColor="text1"/>
                <w:sz w:val="22"/>
                <w:szCs w:val="22"/>
              </w:rPr>
              <w:t>657</w:t>
            </w:r>
          </w:p>
        </w:tc>
      </w:tr>
    </w:tbl>
    <w:p w:rsidR="00313AC9" w:rsidRPr="00EF02ED" w:rsidRDefault="00313AC9" w:rsidP="00313AC9">
      <w:pPr>
        <w:pStyle w:val="afffffff"/>
        <w:ind w:firstLine="709"/>
      </w:pPr>
    </w:p>
    <w:p w:rsidR="00313AC9" w:rsidRPr="00EF02ED" w:rsidRDefault="00313AC9" w:rsidP="00313AC9">
      <w:pPr>
        <w:pStyle w:val="afffffff"/>
        <w:ind w:firstLine="709"/>
      </w:pPr>
      <w:r w:rsidRPr="00EF02ED">
        <w:t>Таким чином</w:t>
      </w:r>
      <w:r w:rsidR="00DD520B">
        <w:t>,</w:t>
      </w:r>
      <w:r w:rsidRPr="00EF02ED">
        <w:t xml:space="preserve"> в</w:t>
      </w:r>
      <w:r w:rsidR="00DD520B">
        <w:t>оєнного</w:t>
      </w:r>
      <w:r w:rsidRPr="00EF02ED">
        <w:t xml:space="preserve"> стану призвів до падіння або стагнації майже всіх показників науково-технічної діяльності, крім зростання сумарного h – індексу університету в Scopus.</w:t>
      </w:r>
    </w:p>
    <w:bookmarkEnd w:id="15"/>
    <w:bookmarkEnd w:id="16"/>
    <w:p w:rsidR="00341255" w:rsidRPr="00EF02ED" w:rsidRDefault="00341255" w:rsidP="00341255">
      <w:pPr>
        <w:spacing w:before="0" w:after="0" w:line="240" w:lineRule="auto"/>
        <w:ind w:firstLine="720"/>
        <w:jc w:val="both"/>
        <w:rPr>
          <w:rFonts w:ascii="Times New Roman" w:eastAsia="Cambria" w:hAnsi="Times New Roman" w:cs="Times New Roman"/>
          <w:bCs/>
          <w:color w:val="auto"/>
          <w:sz w:val="28"/>
          <w:szCs w:val="28"/>
          <w:shd w:val="clear" w:color="auto" w:fill="FFFFFF"/>
          <w:lang w:val="uk-UA"/>
        </w:rPr>
      </w:pPr>
      <w:r w:rsidRPr="00EF02ED">
        <w:rPr>
          <w:rFonts w:ascii="Times New Roman" w:eastAsia="Cambria" w:hAnsi="Times New Roman" w:cs="Times New Roman"/>
          <w:b/>
          <w:bCs/>
          <w:color w:val="auto"/>
          <w:sz w:val="28"/>
          <w:szCs w:val="28"/>
          <w:shd w:val="clear" w:color="auto" w:fill="FFFFFF"/>
          <w:lang w:val="uk-UA"/>
        </w:rPr>
        <w:lastRenderedPageBreak/>
        <w:t>Вагомі наукові результати молодих учених університету:</w:t>
      </w:r>
      <w:r w:rsidRPr="00EF02ED">
        <w:rPr>
          <w:rFonts w:ascii="Times New Roman" w:eastAsia="Cambria" w:hAnsi="Times New Roman" w:cs="Times New Roman"/>
          <w:bCs/>
          <w:color w:val="auto"/>
          <w:sz w:val="28"/>
          <w:szCs w:val="28"/>
          <w:shd w:val="clear" w:color="auto" w:fill="FFFFFF"/>
          <w:lang w:val="uk-UA"/>
        </w:rPr>
        <w:t xml:space="preserve">  БАХТІЯРОВ Денис Ілшатович, ВОВК Ольга Миколаївна, МАХІНЬКО Наталія Олександрівна, МИКОЛАЄЦЬ Дмитро Анатолійович, ОХРІМЕНКО Тетяна Олександрівна відзначені стипендіями Кабінету міністрів </w:t>
      </w:r>
      <w:r w:rsidRPr="00EF02ED">
        <w:rPr>
          <w:rFonts w:ascii="Times New Roman" w:eastAsia="Cambria" w:hAnsi="Times New Roman" w:cs="Times New Roman"/>
          <w:bCs/>
          <w:color w:val="auto"/>
          <w:sz w:val="28"/>
          <w:szCs w:val="28"/>
          <w:lang w:val="uk-UA"/>
        </w:rPr>
        <w:t>України постановою президії Комітету з Державних премій України в галузі науки і техніки від 04 листопад 2022 року № 6. Всі названі науковці продовжують отримувати призначені стипендії. Крім того, низка студентів наразі отримує стипендії Президента України.</w:t>
      </w:r>
    </w:p>
    <w:p w:rsidR="008572FC" w:rsidRPr="00EF02ED" w:rsidRDefault="008572FC" w:rsidP="00341255">
      <w:pPr>
        <w:pStyle w:val="afffffff"/>
        <w:ind w:firstLine="720"/>
        <w:rPr>
          <w:noProof w:val="0"/>
        </w:rPr>
      </w:pPr>
      <w:r w:rsidRPr="00EF02ED">
        <w:rPr>
          <w:noProof w:val="0"/>
        </w:rPr>
        <w:t xml:space="preserve">Серед загальноприйнятих показників якості </w:t>
      </w:r>
      <w:r w:rsidR="008A219F" w:rsidRPr="00EF02ED">
        <w:rPr>
          <w:noProof w:val="0"/>
        </w:rPr>
        <w:t xml:space="preserve">та ефективності наукової </w:t>
      </w:r>
      <w:r w:rsidRPr="00EF02ED">
        <w:rPr>
          <w:noProof w:val="0"/>
        </w:rPr>
        <w:t>роботи, які стали умовним стандартом аналізу наукової активності та продуктивності,</w:t>
      </w:r>
      <w:r w:rsidR="00CC6C3E" w:rsidRPr="00EF02ED">
        <w:rPr>
          <w:noProof w:val="0"/>
        </w:rPr>
        <w:t xml:space="preserve"> </w:t>
      </w:r>
      <w:r w:rsidRPr="00EF02ED">
        <w:rPr>
          <w:noProof w:val="0"/>
        </w:rPr>
        <w:t xml:space="preserve">останнім часом найбільший інтерес викликають: індекс цитування, індекс </w:t>
      </w:r>
      <w:r w:rsidR="006F3EF6" w:rsidRPr="00EF02ED">
        <w:rPr>
          <w:noProof w:val="0"/>
        </w:rPr>
        <w:t>Гірша</w:t>
      </w:r>
      <w:r w:rsidRPr="00EF02ED">
        <w:rPr>
          <w:noProof w:val="0"/>
        </w:rPr>
        <w:t xml:space="preserve"> та імпакт-фактор.</w:t>
      </w:r>
    </w:p>
    <w:p w:rsidR="00E61155" w:rsidRPr="00EF02ED" w:rsidRDefault="008572FC" w:rsidP="008A219F">
      <w:pPr>
        <w:pStyle w:val="afffffff"/>
        <w:ind w:firstLine="720"/>
        <w:rPr>
          <w:noProof w:val="0"/>
        </w:rPr>
      </w:pPr>
      <w:r w:rsidRPr="00EF02ED">
        <w:rPr>
          <w:noProof w:val="0"/>
        </w:rPr>
        <w:t>Оскільки індекси цитування включають дані переважно з наукових журналів, що публікуються англійською мовою, то можливість розповсюдження результатів наукових досліджень саме англійською мовою стає найважливішим репутаційним фактором університету.</w:t>
      </w:r>
    </w:p>
    <w:p w:rsidR="00E61155" w:rsidRPr="00EF02ED" w:rsidRDefault="00166FE3" w:rsidP="008A219F">
      <w:pPr>
        <w:pStyle w:val="afffffff"/>
        <w:ind w:firstLine="720"/>
        <w:rPr>
          <w:noProof w:val="0"/>
        </w:rPr>
      </w:pPr>
      <w:r w:rsidRPr="00EF02ED">
        <w:rPr>
          <w:noProof w:val="0"/>
        </w:rPr>
        <w:t xml:space="preserve">Розпорядженням </w:t>
      </w:r>
      <w:r w:rsidR="008A219F" w:rsidRPr="00EF02ED">
        <w:rPr>
          <w:noProof w:val="0"/>
        </w:rPr>
        <w:t xml:space="preserve">№ </w:t>
      </w:r>
      <w:r w:rsidRPr="00EF02ED">
        <w:rPr>
          <w:noProof w:val="0"/>
        </w:rPr>
        <w:t xml:space="preserve">013/од від 04.03.2020 «Про преміювання працівників університету» впроваджено матеріальне стимулювання НПП за наукові публікації (статті) у фахових виданнях, що індексуються науково-метричними базами даних Web of Science або Scopus. </w:t>
      </w:r>
    </w:p>
    <w:p w:rsidR="00C3507E" w:rsidRPr="00EF02ED" w:rsidRDefault="00166FE3" w:rsidP="008A219F">
      <w:pPr>
        <w:pStyle w:val="afffffff"/>
        <w:ind w:firstLine="720"/>
        <w:rPr>
          <w:noProof w:val="0"/>
        </w:rPr>
      </w:pPr>
      <w:r w:rsidRPr="00EF02ED">
        <w:rPr>
          <w:noProof w:val="0"/>
        </w:rPr>
        <w:t xml:space="preserve">Матеріальне стимулювання НПП призвело до </w:t>
      </w:r>
      <w:r w:rsidR="00E61155" w:rsidRPr="00EF02ED">
        <w:rPr>
          <w:noProof w:val="0"/>
        </w:rPr>
        <w:t>помітн</w:t>
      </w:r>
      <w:r w:rsidR="0009046A" w:rsidRPr="00EF02ED">
        <w:rPr>
          <w:noProof w:val="0"/>
        </w:rPr>
        <w:t xml:space="preserve">ого </w:t>
      </w:r>
      <w:r w:rsidRPr="00EF02ED">
        <w:rPr>
          <w:noProof w:val="0"/>
        </w:rPr>
        <w:t xml:space="preserve">збільшення кількості наукових публікацій </w:t>
      </w:r>
      <w:r w:rsidR="00C3507E" w:rsidRPr="00EF02ED">
        <w:rPr>
          <w:noProof w:val="0"/>
        </w:rPr>
        <w:t>–</w:t>
      </w:r>
      <w:r w:rsidR="008A1CC8" w:rsidRPr="00EF02ED">
        <w:rPr>
          <w:noProof w:val="0"/>
        </w:rPr>
        <w:t xml:space="preserve"> </w:t>
      </w:r>
      <w:r w:rsidRPr="00EF02ED">
        <w:rPr>
          <w:noProof w:val="0"/>
        </w:rPr>
        <w:t xml:space="preserve">на </w:t>
      </w:r>
      <w:r w:rsidR="00AB5841" w:rsidRPr="00EF02ED">
        <w:rPr>
          <w:noProof w:val="0"/>
        </w:rPr>
        <w:t>10,6</w:t>
      </w:r>
      <w:r w:rsidRPr="00EF02ED">
        <w:rPr>
          <w:noProof w:val="0"/>
        </w:rPr>
        <w:t>%</w:t>
      </w:r>
      <w:r w:rsidR="00E04B20" w:rsidRPr="00EF02ED">
        <w:rPr>
          <w:noProof w:val="0"/>
        </w:rPr>
        <w:t xml:space="preserve"> в 2020 році та </w:t>
      </w:r>
      <w:r w:rsidR="00AB5841" w:rsidRPr="00EF02ED">
        <w:rPr>
          <w:noProof w:val="0"/>
        </w:rPr>
        <w:t>3,1</w:t>
      </w:r>
      <w:r w:rsidR="00E04B20" w:rsidRPr="00EF02ED">
        <w:rPr>
          <w:noProof w:val="0"/>
        </w:rPr>
        <w:t xml:space="preserve">% в </w:t>
      </w:r>
      <w:r w:rsidR="008A1CC8" w:rsidRPr="00EF02ED">
        <w:rPr>
          <w:noProof w:val="0"/>
        </w:rPr>
        <w:t xml:space="preserve">2021 році. </w:t>
      </w:r>
      <w:r w:rsidR="001934D6" w:rsidRPr="00EF02ED">
        <w:rPr>
          <w:noProof w:val="0"/>
        </w:rPr>
        <w:t>І</w:t>
      </w:r>
      <w:r w:rsidR="005577E0" w:rsidRPr="00EF02ED">
        <w:rPr>
          <w:noProof w:val="0"/>
        </w:rPr>
        <w:t xml:space="preserve">ндексація </w:t>
      </w:r>
      <w:r w:rsidR="001934D6" w:rsidRPr="00EF02ED">
        <w:rPr>
          <w:noProof w:val="0"/>
        </w:rPr>
        <w:t xml:space="preserve">наукових публікацій у 2022 році </w:t>
      </w:r>
      <w:r w:rsidR="005577E0" w:rsidRPr="00EF02ED">
        <w:rPr>
          <w:noProof w:val="0"/>
        </w:rPr>
        <w:t>триває</w:t>
      </w:r>
      <w:r w:rsidR="00C3507E" w:rsidRPr="00EF02ED">
        <w:rPr>
          <w:noProof w:val="0"/>
        </w:rPr>
        <w:t>.</w:t>
      </w:r>
    </w:p>
    <w:p w:rsidR="00166FE3" w:rsidRPr="00EF02ED" w:rsidRDefault="005577E0" w:rsidP="008A219F">
      <w:pPr>
        <w:pStyle w:val="afffffff"/>
        <w:ind w:firstLine="720"/>
        <w:rPr>
          <w:noProof w:val="0"/>
        </w:rPr>
      </w:pPr>
      <w:r w:rsidRPr="00EF02ED">
        <w:rPr>
          <w:noProof w:val="0"/>
        </w:rPr>
        <w:t xml:space="preserve">Загалом протягом </w:t>
      </w:r>
      <w:r w:rsidR="00C3507E" w:rsidRPr="00EF02ED">
        <w:rPr>
          <w:noProof w:val="0"/>
        </w:rPr>
        <w:t xml:space="preserve">перших десяти місяців </w:t>
      </w:r>
      <w:r w:rsidRPr="00EF02ED">
        <w:rPr>
          <w:noProof w:val="0"/>
        </w:rPr>
        <w:t>2022</w:t>
      </w:r>
      <w:r w:rsidR="00E04B20" w:rsidRPr="00EF02ED">
        <w:rPr>
          <w:noProof w:val="0"/>
        </w:rPr>
        <w:t xml:space="preserve"> року</w:t>
      </w:r>
      <w:r w:rsidR="00C3507E" w:rsidRPr="00EF02ED">
        <w:rPr>
          <w:noProof w:val="0"/>
        </w:rPr>
        <w:t>, навіть в умовах воєнного стану,</w:t>
      </w:r>
      <w:r w:rsidR="008A1CC8" w:rsidRPr="00EF02ED">
        <w:rPr>
          <w:noProof w:val="0"/>
        </w:rPr>
        <w:t xml:space="preserve"> </w:t>
      </w:r>
      <w:r w:rsidR="00C3507E" w:rsidRPr="00EF02ED">
        <w:rPr>
          <w:noProof w:val="0"/>
        </w:rPr>
        <w:t>авторам с</w:t>
      </w:r>
      <w:r w:rsidR="00E04B20" w:rsidRPr="00EF02ED">
        <w:rPr>
          <w:noProof w:val="0"/>
        </w:rPr>
        <w:t xml:space="preserve">плачено понад </w:t>
      </w:r>
      <w:r w:rsidRPr="00EF02ED">
        <w:rPr>
          <w:noProof w:val="0"/>
        </w:rPr>
        <w:t>0</w:t>
      </w:r>
      <w:r w:rsidR="00E04B20" w:rsidRPr="00EF02ED">
        <w:rPr>
          <w:noProof w:val="0"/>
        </w:rPr>
        <w:t>,</w:t>
      </w:r>
      <w:r w:rsidRPr="00EF02ED">
        <w:rPr>
          <w:noProof w:val="0"/>
        </w:rPr>
        <w:t>6</w:t>
      </w:r>
      <w:r w:rsidR="00E04B20" w:rsidRPr="00EF02ED">
        <w:rPr>
          <w:noProof w:val="0"/>
        </w:rPr>
        <w:t xml:space="preserve"> млн. грн. премій за наукові праці</w:t>
      </w:r>
      <w:r w:rsidR="008A1CC8" w:rsidRPr="00EF02ED">
        <w:rPr>
          <w:noProof w:val="0"/>
        </w:rPr>
        <w:t xml:space="preserve"> </w:t>
      </w:r>
      <w:r w:rsidRPr="00EF02ED">
        <w:rPr>
          <w:noProof w:val="0"/>
        </w:rPr>
        <w:t>(1,1 млн. грн. в 2021 році)</w:t>
      </w:r>
      <w:r w:rsidR="00FF47D4" w:rsidRPr="00EF02ED">
        <w:rPr>
          <w:noProof w:val="0"/>
        </w:rPr>
        <w:t>, опубліковані в виданнях, щ</w:t>
      </w:r>
      <w:r w:rsidR="00E04B20" w:rsidRPr="00EF02ED">
        <w:rPr>
          <w:noProof w:val="0"/>
        </w:rPr>
        <w:t>о індексуються в міжнародних науко</w:t>
      </w:r>
      <w:r w:rsidR="00C3507E" w:rsidRPr="00EF02ED">
        <w:rPr>
          <w:noProof w:val="0"/>
        </w:rPr>
        <w:t>во</w:t>
      </w:r>
      <w:r w:rsidR="00E04B20" w:rsidRPr="00EF02ED">
        <w:rPr>
          <w:noProof w:val="0"/>
        </w:rPr>
        <w:t>-метричних базах даних</w:t>
      </w:r>
      <w:r w:rsidR="00166FE3" w:rsidRPr="00EF02ED">
        <w:rPr>
          <w:noProof w:val="0"/>
        </w:rPr>
        <w:t xml:space="preserve">. </w:t>
      </w:r>
    </w:p>
    <w:p w:rsidR="005577E0" w:rsidRPr="00EF02ED" w:rsidRDefault="005577E0" w:rsidP="001E6248">
      <w:pPr>
        <w:pStyle w:val="afffffff"/>
      </w:pPr>
      <w:r w:rsidRPr="00EF02ED">
        <w:rPr>
          <w:lang w:val="ru-RU"/>
        </w:rPr>
        <w:drawing>
          <wp:inline distT="0" distB="0" distL="0" distR="0" wp14:anchorId="495CEC4A" wp14:editId="0CE1A622">
            <wp:extent cx="5874105" cy="2743200"/>
            <wp:effectExtent l="0" t="0" r="0" b="0"/>
            <wp:docPr id="244" name="Диаграмма 244">
              <a:extLst xmlns:a="http://schemas.openxmlformats.org/drawingml/2006/main">
                <a:ext uri="{FF2B5EF4-FFF2-40B4-BE49-F238E27FC236}">
                  <a16:creationId xmlns:a16="http://schemas.microsoft.com/office/drawing/2014/main" id="{E490A8DF-2DB2-427E-A742-EF21CA50CA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13AC9" w:rsidRDefault="00313AC9" w:rsidP="001E6248">
      <w:pPr>
        <w:pStyle w:val="afffffff"/>
      </w:pPr>
    </w:p>
    <w:p w:rsidR="00CB0983" w:rsidRDefault="00CB0983" w:rsidP="001E6248">
      <w:pPr>
        <w:pStyle w:val="afffffff"/>
      </w:pPr>
    </w:p>
    <w:p w:rsidR="00CB0983" w:rsidRDefault="00CB0983" w:rsidP="001E6248">
      <w:pPr>
        <w:pStyle w:val="afffffff"/>
      </w:pPr>
    </w:p>
    <w:p w:rsidR="00CB0983" w:rsidRPr="00EF02ED" w:rsidRDefault="00CB0983" w:rsidP="001E6248">
      <w:pPr>
        <w:pStyle w:val="afffffff"/>
      </w:pPr>
    </w:p>
    <w:tbl>
      <w:tblPr>
        <w:tblStyle w:val="ad"/>
        <w:tblW w:w="0" w:type="auto"/>
        <w:tblLayout w:type="fixed"/>
        <w:tblLook w:val="04A0" w:firstRow="1" w:lastRow="0" w:firstColumn="1" w:lastColumn="0" w:noHBand="0" w:noVBand="1"/>
      </w:tblPr>
      <w:tblGrid>
        <w:gridCol w:w="4981"/>
        <w:gridCol w:w="4114"/>
      </w:tblGrid>
      <w:tr w:rsidR="00EF02ED" w:rsidRPr="00EF02ED" w:rsidTr="001934D6">
        <w:trPr>
          <w:trHeight w:val="277"/>
        </w:trPr>
        <w:tc>
          <w:tcPr>
            <w:tcW w:w="9094" w:type="dxa"/>
            <w:gridSpan w:val="2"/>
          </w:tcPr>
          <w:p w:rsidR="005577E0" w:rsidRPr="00EF02ED" w:rsidRDefault="005577E0" w:rsidP="001E6248">
            <w:pPr>
              <w:pStyle w:val="afffffff"/>
              <w:rPr>
                <w:b/>
                <w:shd w:val="clear" w:color="auto" w:fill="FFFFFF"/>
              </w:rPr>
            </w:pPr>
            <w:bookmarkStart w:id="18" w:name="_Toc535418802"/>
            <w:bookmarkStart w:id="19" w:name="_Toc535418926"/>
            <w:r w:rsidRPr="00EF02ED">
              <w:rPr>
                <w:b/>
              </w:rPr>
              <w:lastRenderedPageBreak/>
              <w:t xml:space="preserve">Scopus – </w:t>
            </w:r>
            <w:r w:rsidR="00FF47D4" w:rsidRPr="00EF02ED">
              <w:rPr>
                <w:b/>
              </w:rPr>
              <w:t>3517</w:t>
            </w:r>
            <w:r w:rsidRPr="00EF02ED">
              <w:rPr>
                <w:b/>
              </w:rPr>
              <w:t xml:space="preserve"> публікацій</w:t>
            </w:r>
          </w:p>
        </w:tc>
      </w:tr>
      <w:tr w:rsidR="00EF02ED" w:rsidRPr="00EF02ED" w:rsidTr="001934D6">
        <w:trPr>
          <w:trHeight w:val="2965"/>
        </w:trPr>
        <w:tc>
          <w:tcPr>
            <w:tcW w:w="4981" w:type="dxa"/>
          </w:tcPr>
          <w:p w:rsidR="001B5839" w:rsidRPr="00EF02ED" w:rsidRDefault="00C92279" w:rsidP="001E6248">
            <w:pPr>
              <w:pStyle w:val="afffffff"/>
              <w:rPr>
                <w:b/>
                <w:shd w:val="clear" w:color="auto" w:fill="FFFFFF"/>
              </w:rPr>
            </w:pPr>
            <w:r>
              <w:rPr>
                <w:b/>
                <w:shd w:val="clear" w:color="auto" w:fill="FFFFFF"/>
                <w:lang w:val="ru-RU"/>
              </w:rPr>
              <w:drawing>
                <wp:inline distT="0" distB="0" distL="0" distR="0" wp14:anchorId="47AF1242" wp14:editId="225C58C0">
                  <wp:extent cx="2748915" cy="1901825"/>
                  <wp:effectExtent l="0" t="0" r="0" b="3175"/>
                  <wp:docPr id="23" name="Рисунок 5" descr="ScreenHunter_322 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Hunter_322 Nov"/>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8915" cy="1901825"/>
                          </a:xfrm>
                          <a:prstGeom prst="rect">
                            <a:avLst/>
                          </a:prstGeom>
                          <a:noFill/>
                          <a:ln>
                            <a:noFill/>
                          </a:ln>
                        </pic:spPr>
                      </pic:pic>
                    </a:graphicData>
                  </a:graphic>
                </wp:inline>
              </w:drawing>
            </w:r>
          </w:p>
        </w:tc>
        <w:tc>
          <w:tcPr>
            <w:tcW w:w="4114" w:type="dxa"/>
          </w:tcPr>
          <w:p w:rsidR="001B5839" w:rsidRPr="00EF02ED" w:rsidRDefault="00C92279" w:rsidP="001E6248">
            <w:pPr>
              <w:pStyle w:val="afffffff"/>
              <w:rPr>
                <w:b/>
                <w:shd w:val="clear" w:color="auto" w:fill="FFFFFF"/>
              </w:rPr>
            </w:pPr>
            <w:r>
              <w:rPr>
                <w:b/>
                <w:shd w:val="clear" w:color="auto" w:fill="FFFFFF"/>
                <w:lang w:val="ru-RU"/>
              </w:rPr>
              <w:drawing>
                <wp:inline distT="0" distB="0" distL="0" distR="0" wp14:anchorId="4BC5915F" wp14:editId="7566B842">
                  <wp:extent cx="2731770" cy="1901825"/>
                  <wp:effectExtent l="0" t="0" r="0" b="3175"/>
                  <wp:docPr id="22" name="Рисунок 6" descr="ScreenHunter_323 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Hunter_323 Nov"/>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31770" cy="1901825"/>
                          </a:xfrm>
                          <a:prstGeom prst="rect">
                            <a:avLst/>
                          </a:prstGeom>
                          <a:noFill/>
                          <a:ln>
                            <a:noFill/>
                          </a:ln>
                        </pic:spPr>
                      </pic:pic>
                    </a:graphicData>
                  </a:graphic>
                </wp:inline>
              </w:drawing>
            </w:r>
          </w:p>
        </w:tc>
      </w:tr>
      <w:tr w:rsidR="00EF02ED" w:rsidRPr="00EF02ED" w:rsidTr="001934D6">
        <w:trPr>
          <w:trHeight w:val="298"/>
        </w:trPr>
        <w:tc>
          <w:tcPr>
            <w:tcW w:w="9094" w:type="dxa"/>
            <w:gridSpan w:val="2"/>
          </w:tcPr>
          <w:p w:rsidR="005577E0" w:rsidRPr="00EF02ED" w:rsidRDefault="005577E0" w:rsidP="001E6248">
            <w:pPr>
              <w:pStyle w:val="afffffff"/>
              <w:rPr>
                <w:b/>
                <w:shd w:val="clear" w:color="auto" w:fill="FFFFFF"/>
              </w:rPr>
            </w:pPr>
            <w:r w:rsidRPr="00EF02ED">
              <w:rPr>
                <w:b/>
              </w:rPr>
              <w:t xml:space="preserve">Web of science – </w:t>
            </w:r>
            <w:r w:rsidR="00FF47D4" w:rsidRPr="00EF02ED">
              <w:rPr>
                <w:b/>
              </w:rPr>
              <w:t>1956</w:t>
            </w:r>
            <w:r w:rsidRPr="00EF02ED">
              <w:rPr>
                <w:b/>
              </w:rPr>
              <w:t xml:space="preserve"> публікацій</w:t>
            </w:r>
          </w:p>
        </w:tc>
      </w:tr>
      <w:tr w:rsidR="009C3702" w:rsidRPr="00EF02ED" w:rsidTr="001934D6">
        <w:trPr>
          <w:trHeight w:val="128"/>
        </w:trPr>
        <w:tc>
          <w:tcPr>
            <w:tcW w:w="9094" w:type="dxa"/>
            <w:gridSpan w:val="2"/>
          </w:tcPr>
          <w:p w:rsidR="005577E0" w:rsidRPr="00EF02ED" w:rsidRDefault="00C92279" w:rsidP="001E6248">
            <w:pPr>
              <w:pStyle w:val="afffffff"/>
              <w:rPr>
                <w:b/>
                <w:shd w:val="clear" w:color="auto" w:fill="FFFFFF"/>
              </w:rPr>
            </w:pPr>
            <w:r>
              <w:rPr>
                <w:b/>
                <w:shd w:val="clear" w:color="auto" w:fill="FFFFFF"/>
                <w:lang w:val="ru-RU"/>
              </w:rPr>
              <w:drawing>
                <wp:inline distT="0" distB="0" distL="0" distR="0" wp14:anchorId="00B7B883" wp14:editId="232E28DF">
                  <wp:extent cx="5138420" cy="2524125"/>
                  <wp:effectExtent l="0" t="0" r="5080" b="9525"/>
                  <wp:docPr id="21" name="Рисунок 7" descr="ScreenHunter_321 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Hunter_321 Nov"/>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38420" cy="2524125"/>
                          </a:xfrm>
                          <a:prstGeom prst="rect">
                            <a:avLst/>
                          </a:prstGeom>
                          <a:noFill/>
                          <a:ln>
                            <a:noFill/>
                          </a:ln>
                        </pic:spPr>
                      </pic:pic>
                    </a:graphicData>
                  </a:graphic>
                </wp:inline>
              </w:drawing>
            </w:r>
          </w:p>
        </w:tc>
      </w:tr>
      <w:bookmarkEnd w:id="18"/>
      <w:bookmarkEnd w:id="19"/>
    </w:tbl>
    <w:p w:rsidR="005577E0" w:rsidRPr="00EF02ED" w:rsidRDefault="005577E0" w:rsidP="001E6248">
      <w:pPr>
        <w:pStyle w:val="afffffff"/>
      </w:pPr>
    </w:p>
    <w:p w:rsidR="00BD58A2" w:rsidRPr="00EF02ED" w:rsidRDefault="00F24A72" w:rsidP="00806B18">
      <w:pPr>
        <w:pStyle w:val="12"/>
        <w:ind w:left="0"/>
        <w:jc w:val="center"/>
        <w:rPr>
          <w:rFonts w:ascii="Times New Roman" w:hAnsi="Times New Roman" w:cs="Times New Roman"/>
          <w:b/>
          <w:color w:val="auto"/>
          <w:sz w:val="28"/>
          <w:szCs w:val="28"/>
          <w:lang w:val="uk-UA"/>
        </w:rPr>
      </w:pPr>
      <w:bookmarkStart w:id="20" w:name="_Toc535418803"/>
      <w:bookmarkStart w:id="21" w:name="_Toc535418927"/>
      <w:bookmarkStart w:id="22" w:name="_Toc135385132"/>
      <w:r w:rsidRPr="00EF02ED">
        <w:rPr>
          <w:rFonts w:ascii="Times New Roman" w:hAnsi="Times New Roman" w:cs="Times New Roman"/>
          <w:b/>
          <w:color w:val="auto"/>
          <w:sz w:val="28"/>
          <w:szCs w:val="28"/>
          <w:lang w:val="uk-UA"/>
        </w:rPr>
        <w:lastRenderedPageBreak/>
        <w:t xml:space="preserve">6. </w:t>
      </w:r>
      <w:r w:rsidR="00BD58A2" w:rsidRPr="00EF02ED">
        <w:rPr>
          <w:rFonts w:ascii="Times New Roman" w:hAnsi="Times New Roman" w:cs="Times New Roman"/>
          <w:b/>
          <w:color w:val="auto"/>
          <w:sz w:val="28"/>
          <w:szCs w:val="28"/>
          <w:lang w:val="uk-UA"/>
        </w:rPr>
        <w:t>МІЖНАРОДНА ДІЯЛЬНІСТЬ</w:t>
      </w:r>
      <w:bookmarkEnd w:id="20"/>
      <w:bookmarkEnd w:id="21"/>
      <w:bookmarkEnd w:id="22"/>
    </w:p>
    <w:p w:rsidR="00F91F6F" w:rsidRPr="00EF02ED" w:rsidRDefault="00F91F6F" w:rsidP="008A219F">
      <w:pPr>
        <w:pStyle w:val="afffffff"/>
        <w:ind w:firstLine="720"/>
      </w:pPr>
      <w:bookmarkStart w:id="23" w:name="_Toc535418812"/>
      <w:bookmarkStart w:id="24" w:name="_Toc535418936"/>
      <w:r w:rsidRPr="00EF02ED">
        <w:t>Міжнародна діяльність університету здійсню</w:t>
      </w:r>
      <w:r w:rsidR="00806B18" w:rsidRPr="00EF02ED">
        <w:t>ється</w:t>
      </w:r>
      <w:r w:rsidRPr="00EF02ED">
        <w:t xml:space="preserve"> відповідно до </w:t>
      </w:r>
      <w:r w:rsidRPr="00EF02ED">
        <w:rPr>
          <w:lang w:eastAsia="uk-UA"/>
        </w:rPr>
        <w:t>Стратегії інтернаціоналізації співробітництва в галузі освіти Національного авіаційного університету на 2018</w:t>
      </w:r>
      <w:r w:rsidRPr="00EF02ED">
        <w:t>–2</w:t>
      </w:r>
      <w:r w:rsidRPr="00EF02ED">
        <w:rPr>
          <w:lang w:eastAsia="uk-UA"/>
        </w:rPr>
        <w:t xml:space="preserve">028 роки та </w:t>
      </w:r>
      <w:r w:rsidRPr="00EF02ED">
        <w:t>комплексної програми щодо розширення експорту освітніх послуг та збільшення кількості іноземних студентів в НАУ на 2019–2029 роки.</w:t>
      </w:r>
    </w:p>
    <w:p w:rsidR="00F91F6F" w:rsidRPr="00EF02ED" w:rsidRDefault="00F91F6F" w:rsidP="008A219F">
      <w:pPr>
        <w:pStyle w:val="afffffff"/>
        <w:ind w:firstLine="720"/>
      </w:pPr>
      <w:r w:rsidRPr="00EF02ED">
        <w:t xml:space="preserve">НАУ має великий потенціал і посідає провідне місце на міжнародному ринку освітніх послуг України. Залучення іноземних громадян на навчання є стратегічним завданням університету та важливою складовою його міжнародної діяльності. </w:t>
      </w:r>
    </w:p>
    <w:p w:rsidR="00F91F6F" w:rsidRPr="00EF02ED" w:rsidRDefault="00F91F6F" w:rsidP="008A219F">
      <w:pPr>
        <w:pStyle w:val="afffffff"/>
        <w:ind w:firstLine="720"/>
      </w:pPr>
      <w:r w:rsidRPr="00EF02ED">
        <w:t>Але суттєвий негативний вплив на процеси інтернаціоналізації освіти мають пандемія COVID-19 та в</w:t>
      </w:r>
      <w:r w:rsidR="00806B18" w:rsidRPr="00EF02ED">
        <w:t>оєнний</w:t>
      </w:r>
      <w:r w:rsidRPr="00EF02ED">
        <w:t xml:space="preserve"> стан в </w:t>
      </w:r>
      <w:r w:rsidR="00806B18" w:rsidRPr="00EF02ED">
        <w:t>нашій країні внаслідок агресії Р</w:t>
      </w:r>
      <w:r w:rsidRPr="00EF02ED">
        <w:t xml:space="preserve">осії проти України, що відображається перш за все </w:t>
      </w:r>
      <w:r w:rsidR="00750ABA" w:rsidRPr="00EF02ED">
        <w:t>на чисельності здобувачів-іноземців</w:t>
      </w:r>
      <w:r w:rsidRPr="00EF02ED">
        <w:t>.</w:t>
      </w:r>
    </w:p>
    <w:p w:rsidR="00F91F6F" w:rsidRPr="00EF02ED" w:rsidRDefault="00F91F6F" w:rsidP="008A219F">
      <w:pPr>
        <w:pStyle w:val="afffffff"/>
        <w:ind w:firstLine="720"/>
      </w:pPr>
      <w:r w:rsidRPr="00EF02ED">
        <w:t>Загальна кількість іноземних громадян, які навчаються в НАУ за різними формами навчання у 2022 році склада</w:t>
      </w:r>
      <w:r w:rsidR="00546CC3" w:rsidRPr="00EF02ED">
        <w:t>є близько</w:t>
      </w:r>
      <w:r w:rsidR="001A3878" w:rsidRPr="00EF02ED">
        <w:t xml:space="preserve"> </w:t>
      </w:r>
      <w:r w:rsidRPr="00EF02ED">
        <w:t xml:space="preserve">700 осіб (для порівняння у 2021 році </w:t>
      </w:r>
      <w:r w:rsidR="001A3878" w:rsidRPr="00EF02ED">
        <w:t xml:space="preserve">було </w:t>
      </w:r>
      <w:r w:rsidRPr="00EF02ED">
        <w:t>1228 осіб).</w:t>
      </w:r>
      <w:r w:rsidR="00A439B3" w:rsidRPr="00EF02ED">
        <w:t xml:space="preserve"> </w:t>
      </w:r>
      <w:r w:rsidR="00546CC3" w:rsidRPr="00EF02ED">
        <w:t xml:space="preserve">Їх розподіл </w:t>
      </w:r>
      <w:r w:rsidR="009813BE" w:rsidRPr="00EF02ED">
        <w:t xml:space="preserve">наведено на діаграмі. </w:t>
      </w:r>
    </w:p>
    <w:p w:rsidR="008A219F" w:rsidRPr="00EF02ED" w:rsidRDefault="008A219F" w:rsidP="008A219F">
      <w:pPr>
        <w:pStyle w:val="afffffff"/>
        <w:ind w:firstLine="720"/>
      </w:pPr>
    </w:p>
    <w:p w:rsidR="00F91F6F" w:rsidRPr="00EF02ED" w:rsidRDefault="00F91F6F" w:rsidP="001E6248">
      <w:pPr>
        <w:pStyle w:val="afffffff"/>
      </w:pPr>
      <w:r w:rsidRPr="00EF02ED">
        <w:rPr>
          <w:lang w:val="ru-RU"/>
        </w:rPr>
        <w:drawing>
          <wp:inline distT="0" distB="0" distL="0" distR="0" wp14:anchorId="3CE2BE17" wp14:editId="61A35DD8">
            <wp:extent cx="5866790" cy="3394253"/>
            <wp:effectExtent l="0" t="0" r="0" b="0"/>
            <wp:docPr id="3" name="Диаграмма 3">
              <a:extLst xmlns:a="http://schemas.openxmlformats.org/drawingml/2006/main">
                <a:ext uri="{FF2B5EF4-FFF2-40B4-BE49-F238E27FC236}">
                  <a16:creationId xmlns:a16="http://schemas.microsoft.com/office/drawing/2014/main" id="{00000000-0008-0000-0000-00002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91F6F" w:rsidRPr="00EF02ED" w:rsidRDefault="00F91F6F" w:rsidP="001E6248">
      <w:pPr>
        <w:pStyle w:val="afffffff"/>
        <w:rPr>
          <w:rStyle w:val="normaltextrun"/>
        </w:rPr>
      </w:pPr>
    </w:p>
    <w:p w:rsidR="00F91F6F" w:rsidRPr="00EF02ED" w:rsidRDefault="00F91F6F" w:rsidP="008A219F">
      <w:pPr>
        <w:pStyle w:val="afffffff"/>
        <w:ind w:firstLine="720"/>
      </w:pPr>
      <w:r w:rsidRPr="00EF02ED">
        <w:t>Університет має двосторонні договори та меморандуми про співробітництво понад з 200 організаціями-партнерами. Протягом року проводилися заходи щодо оптимізації їх кількості та підвищення ефективності відповідно до чинних положень кожного договору. За поточний рік кількість договорів</w:t>
      </w:r>
      <w:r w:rsidR="00750ABA" w:rsidRPr="00EF02ED">
        <w:t xml:space="preserve"> щодо співробітництва </w:t>
      </w:r>
      <w:r w:rsidR="00546CC3" w:rsidRPr="00EF02ED">
        <w:t xml:space="preserve">з партнерами </w:t>
      </w:r>
      <w:r w:rsidR="00750ABA" w:rsidRPr="00EF02ED">
        <w:t>зросла на 8 до 44 договорів.</w:t>
      </w:r>
    </w:p>
    <w:p w:rsidR="00B13D53" w:rsidRPr="00EF02ED" w:rsidRDefault="00B13D53" w:rsidP="001E6248">
      <w:pPr>
        <w:pStyle w:val="afffffff"/>
      </w:pPr>
    </w:p>
    <w:p w:rsidR="00F91F6F" w:rsidRPr="00EF02ED" w:rsidRDefault="00F91F6F" w:rsidP="001E6248">
      <w:pPr>
        <w:pStyle w:val="afffffff"/>
      </w:pPr>
      <w:r w:rsidRPr="00EF02ED">
        <w:rPr>
          <w:lang w:val="ru-RU"/>
        </w:rPr>
        <w:lastRenderedPageBreak/>
        <w:drawing>
          <wp:inline distT="0" distB="0" distL="0" distR="0" wp14:anchorId="535415C3" wp14:editId="5BD3C210">
            <wp:extent cx="5779008" cy="1550822"/>
            <wp:effectExtent l="0" t="0" r="0" b="0"/>
            <wp:docPr id="14" name="Діаграма 14">
              <a:extLst xmlns:a="http://schemas.openxmlformats.org/drawingml/2006/main">
                <a:ext uri="{FF2B5EF4-FFF2-40B4-BE49-F238E27FC236}">
                  <a16:creationId xmlns:a16="http://schemas.microsoft.com/office/drawing/2014/main" id="{00000000-0008-0000-0000-00002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91F6F" w:rsidRPr="00EF02ED" w:rsidRDefault="00F91F6F" w:rsidP="00783915">
      <w:pPr>
        <w:pStyle w:val="afffffff"/>
        <w:ind w:firstLine="720"/>
      </w:pPr>
      <w:r w:rsidRPr="00EF02ED">
        <w:t>Суттєвий вклад в розвиток сфери підвищення кваліфікації іноземних громадян вносять Інститут І</w:t>
      </w:r>
      <w:r w:rsidR="00750ABA" w:rsidRPr="00EF02ED">
        <w:t>С</w:t>
      </w:r>
      <w:r w:rsidRPr="00EF02ED">
        <w:t>АО та Навчально-науковий інститут неперервної освіти, які вперше з моменту запровадження карантинних обмежень демонструють позитивні тенденції збільшення кількості слухачів</w:t>
      </w:r>
      <w:r w:rsidR="00750ABA" w:rsidRPr="00EF02ED">
        <w:t>, що однак погіршились під впливом військових дій</w:t>
      </w:r>
      <w:r w:rsidRPr="00EF02ED">
        <w:t>.</w:t>
      </w:r>
    </w:p>
    <w:p w:rsidR="00AF1CE1" w:rsidRPr="00EF02ED" w:rsidRDefault="00AF1CE1" w:rsidP="001E6248">
      <w:pPr>
        <w:pStyle w:val="afffffff"/>
      </w:pPr>
    </w:p>
    <w:p w:rsidR="00750ABA" w:rsidRPr="00EF02ED" w:rsidRDefault="00750ABA" w:rsidP="001E6248">
      <w:pPr>
        <w:pStyle w:val="afffffff"/>
        <w:rPr>
          <w:rFonts w:eastAsia="Times New Roman"/>
        </w:rPr>
      </w:pPr>
      <w:r w:rsidRPr="00EF02ED">
        <w:rPr>
          <w:lang w:val="ru-RU"/>
        </w:rPr>
        <w:drawing>
          <wp:inline distT="0" distB="0" distL="0" distR="0" wp14:anchorId="65C8D30D" wp14:editId="6455817F">
            <wp:extent cx="5940425" cy="2423795"/>
            <wp:effectExtent l="0" t="0" r="3175" b="0"/>
            <wp:docPr id="4" name="Диаграмма 4">
              <a:extLst xmlns:a="http://schemas.openxmlformats.org/drawingml/2006/main">
                <a:ext uri="{FF2B5EF4-FFF2-40B4-BE49-F238E27FC236}">
                  <a16:creationId xmlns:a16="http://schemas.microsoft.com/office/drawing/2014/main" id="{00000000-0008-0000-0000-00002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91F6F" w:rsidRPr="00EF02ED" w:rsidRDefault="00750ABA" w:rsidP="001E6248">
      <w:pPr>
        <w:pStyle w:val="afffffff"/>
        <w:rPr>
          <w:rFonts w:eastAsia="Times New Roman"/>
        </w:rPr>
      </w:pPr>
      <w:r w:rsidRPr="00EF02ED">
        <w:rPr>
          <w:lang w:val="ru-RU"/>
        </w:rPr>
        <w:drawing>
          <wp:inline distT="0" distB="0" distL="0" distR="0" wp14:anchorId="3F55D4EE" wp14:editId="5AD68899">
            <wp:extent cx="5940425" cy="2185060"/>
            <wp:effectExtent l="0" t="0" r="3175" b="5715"/>
            <wp:docPr id="5" name="Диаграмма 5">
              <a:extLst xmlns:a="http://schemas.openxmlformats.org/drawingml/2006/main">
                <a:ext uri="{FF2B5EF4-FFF2-40B4-BE49-F238E27FC236}">
                  <a16:creationId xmlns:a16="http://schemas.microsoft.com/office/drawing/2014/main" id="{00000000-0008-0000-0000-00002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A7790" w:rsidRPr="00EF02ED" w:rsidRDefault="00CA7790" w:rsidP="00783915">
      <w:pPr>
        <w:pStyle w:val="afffffff"/>
        <w:ind w:firstLine="720"/>
      </w:pPr>
    </w:p>
    <w:p w:rsidR="009813BE" w:rsidRPr="00EF02ED" w:rsidRDefault="009813BE" w:rsidP="001E6248">
      <w:pPr>
        <w:pStyle w:val="afffffff"/>
      </w:pPr>
      <w:r w:rsidRPr="00EF02ED">
        <w:rPr>
          <w:lang w:val="ru-RU"/>
        </w:rPr>
        <w:drawing>
          <wp:inline distT="0" distB="0" distL="0" distR="0" wp14:anchorId="73434320" wp14:editId="767311E4">
            <wp:extent cx="5903366" cy="1645920"/>
            <wp:effectExtent l="0" t="0" r="0" b="0"/>
            <wp:docPr id="247" name="Диаграмма 247">
              <a:extLst xmlns:a="http://schemas.openxmlformats.org/drawingml/2006/main">
                <a:ext uri="{FF2B5EF4-FFF2-40B4-BE49-F238E27FC236}">
                  <a16:creationId xmlns:a16="http://schemas.microsoft.com/office/drawing/2014/main" id="{00000000-0008-0000-0000-00002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A7790" w:rsidRPr="00EF02ED" w:rsidRDefault="00CA7790" w:rsidP="00CA7790">
      <w:pPr>
        <w:pStyle w:val="afffffff"/>
        <w:ind w:firstLine="720"/>
      </w:pPr>
      <w:r w:rsidRPr="00EF02ED">
        <w:lastRenderedPageBreak/>
        <w:t xml:space="preserve">В останні роки, переважно, через пандемію та карантинні обмеження і через воєнний стан спостерігається негативна тенденція зменшення кількості іноземців, що навчаються в аспірантурі. Кількість аспірантів-іноземців на сьогодні становить 14. </w:t>
      </w:r>
    </w:p>
    <w:p w:rsidR="009813BE" w:rsidRPr="00EF02ED" w:rsidRDefault="009813BE" w:rsidP="00783915">
      <w:pPr>
        <w:pStyle w:val="afffffff"/>
        <w:ind w:firstLine="720"/>
      </w:pPr>
      <w:r w:rsidRPr="00EF02ED">
        <w:t xml:space="preserve">Проте основна частина іноземців в університеті – студенти денної та заочної форми, що становить близько 59% від їх загального числа. Станом на 1 жовтня в університеті навчались 453 студенти з закордону, але вже в листопаді </w:t>
      </w:r>
      <w:r w:rsidR="007B3E6D" w:rsidRPr="00EF02ED">
        <w:t xml:space="preserve">– </w:t>
      </w:r>
      <w:r w:rsidRPr="00EF02ED">
        <w:t>399, зокрема</w:t>
      </w:r>
      <w:r w:rsidR="007B3E6D" w:rsidRPr="00EF02ED">
        <w:t>,</w:t>
      </w:r>
      <w:r w:rsidRPr="00EF02ED">
        <w:t xml:space="preserve"> зменшилась кількість студентів-іноземців, що навчаються за денною формою, та, однак, зросла за заочною.</w:t>
      </w:r>
    </w:p>
    <w:p w:rsidR="009813BE" w:rsidRPr="00EF02ED" w:rsidRDefault="009813BE" w:rsidP="001E6248">
      <w:pPr>
        <w:pStyle w:val="afffffff"/>
      </w:pPr>
      <w:r w:rsidRPr="00EF02ED">
        <w:rPr>
          <w:lang w:val="ru-RU"/>
        </w:rPr>
        <w:drawing>
          <wp:inline distT="0" distB="0" distL="0" distR="0" wp14:anchorId="37824DFE" wp14:editId="1CF6CDFC">
            <wp:extent cx="5902960" cy="1944370"/>
            <wp:effectExtent l="0" t="0" r="2540" b="0"/>
            <wp:docPr id="248" name="Диаграмма 248">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813BE" w:rsidRPr="00EF02ED" w:rsidRDefault="009813BE" w:rsidP="00783915">
      <w:pPr>
        <w:pStyle w:val="afffffff"/>
        <w:ind w:firstLine="720"/>
      </w:pPr>
      <w:r w:rsidRPr="00EF02ED">
        <w:t xml:space="preserve">Популярністю </w:t>
      </w:r>
      <w:r w:rsidR="007B3E6D" w:rsidRPr="00EF02ED">
        <w:t xml:space="preserve">серед іноземних студентів </w:t>
      </w:r>
      <w:r w:rsidRPr="00EF02ED">
        <w:t>традиційно користуються спеціальності:  272 Авіаційний транспорт,  073 Менеджмент, 134 Авіаційна та ракетно-космічна техніка. Однак на всіх факультетах кількість студентів-іноземців фактично зменшилась.</w:t>
      </w:r>
    </w:p>
    <w:p w:rsidR="00CA7790" w:rsidRPr="00EF02ED" w:rsidRDefault="00CA7790" w:rsidP="00783915">
      <w:pPr>
        <w:pStyle w:val="afffffff"/>
        <w:ind w:firstLine="720"/>
        <w:rPr>
          <w:sz w:val="24"/>
          <w:szCs w:val="24"/>
        </w:rPr>
      </w:pPr>
    </w:p>
    <w:p w:rsidR="001042DB" w:rsidRPr="00EF02ED" w:rsidRDefault="001042DB" w:rsidP="001E6248">
      <w:pPr>
        <w:pStyle w:val="afffffff"/>
      </w:pPr>
      <w:r w:rsidRPr="00EF02ED">
        <w:rPr>
          <w:lang w:val="ru-RU"/>
        </w:rPr>
        <w:drawing>
          <wp:inline distT="0" distB="0" distL="0" distR="0" wp14:anchorId="434905AD" wp14:editId="636BA279">
            <wp:extent cx="5947257" cy="2362810"/>
            <wp:effectExtent l="0" t="0" r="0" b="0"/>
            <wp:docPr id="8" name="Диаграмма 8">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13D53" w:rsidRPr="00EF02ED" w:rsidRDefault="00B13D53" w:rsidP="001E6248">
      <w:pPr>
        <w:pStyle w:val="afffffff"/>
        <w:rPr>
          <w:rStyle w:val="fontstyle01"/>
          <w:rFonts w:asciiTheme="minorHAnsi" w:hAnsiTheme="minorHAnsi"/>
          <w:color w:val="auto"/>
        </w:rPr>
      </w:pPr>
    </w:p>
    <w:p w:rsidR="00F91F6F" w:rsidRPr="00EF02ED" w:rsidRDefault="00F91F6F" w:rsidP="00783915">
      <w:pPr>
        <w:pStyle w:val="afffffff"/>
        <w:ind w:firstLine="720"/>
        <w:rPr>
          <w:noProof w:val="0"/>
        </w:rPr>
      </w:pPr>
      <w:r w:rsidRPr="00EF02ED">
        <w:rPr>
          <w:rStyle w:val="fontstyle01"/>
          <w:rFonts w:ascii="Times New Roman" w:hAnsi="Times New Roman"/>
          <w:noProof w:val="0"/>
          <w:color w:val="auto"/>
          <w:sz w:val="28"/>
          <w:szCs w:val="28"/>
        </w:rPr>
        <w:t xml:space="preserve">Чільне місце в міжнародній діяльності займає академічна мобільність. Університет має </w:t>
      </w:r>
      <w:r w:rsidR="007B3E6D" w:rsidRPr="00EF02ED">
        <w:rPr>
          <w:rStyle w:val="fontstyle01"/>
          <w:rFonts w:ascii="Times New Roman" w:hAnsi="Times New Roman"/>
          <w:noProof w:val="0"/>
          <w:color w:val="auto"/>
          <w:sz w:val="28"/>
          <w:szCs w:val="28"/>
        </w:rPr>
        <w:t>понад</w:t>
      </w:r>
      <w:r w:rsidRPr="00EF02ED">
        <w:rPr>
          <w:rStyle w:val="fontstyle01"/>
          <w:rFonts w:ascii="Times New Roman" w:hAnsi="Times New Roman"/>
          <w:noProof w:val="0"/>
          <w:color w:val="auto"/>
          <w:sz w:val="28"/>
          <w:szCs w:val="28"/>
        </w:rPr>
        <w:t xml:space="preserve"> 30 чинних угод з іноземними партнерами</w:t>
      </w:r>
      <w:r w:rsidRPr="00EF02ED">
        <w:rPr>
          <w:noProof w:val="0"/>
        </w:rPr>
        <w:t xml:space="preserve">. Проте </w:t>
      </w:r>
      <w:r w:rsidR="001042DB" w:rsidRPr="00EF02ED">
        <w:rPr>
          <w:noProof w:val="0"/>
        </w:rPr>
        <w:t>з</w:t>
      </w:r>
      <w:r w:rsidRPr="00EF02ED">
        <w:rPr>
          <w:noProof w:val="0"/>
        </w:rPr>
        <w:t xml:space="preserve"> 2020 ро</w:t>
      </w:r>
      <w:r w:rsidR="001042DB" w:rsidRPr="00EF02ED">
        <w:rPr>
          <w:noProof w:val="0"/>
        </w:rPr>
        <w:t>ку</w:t>
      </w:r>
      <w:r w:rsidRPr="00EF02ED">
        <w:rPr>
          <w:noProof w:val="0"/>
        </w:rPr>
        <w:t xml:space="preserve"> внаслідок пандемії отримання індивідуальних гра</w:t>
      </w:r>
      <w:r w:rsidR="007B3E6D" w:rsidRPr="00EF02ED">
        <w:rPr>
          <w:noProof w:val="0"/>
        </w:rPr>
        <w:t xml:space="preserve">нтів для студентів за програмами академічної мобільності </w:t>
      </w:r>
      <w:r w:rsidRPr="00EF02ED">
        <w:rPr>
          <w:noProof w:val="0"/>
        </w:rPr>
        <w:t>знизилося.</w:t>
      </w:r>
    </w:p>
    <w:p w:rsidR="00F91F6F" w:rsidRPr="00EF02ED" w:rsidRDefault="00F91F6F" w:rsidP="00783915">
      <w:pPr>
        <w:pStyle w:val="afffffff"/>
        <w:ind w:firstLine="720"/>
        <w:rPr>
          <w:noProof w:val="0"/>
        </w:rPr>
      </w:pPr>
      <w:r w:rsidRPr="00EF02ED">
        <w:rPr>
          <w:noProof w:val="0"/>
        </w:rPr>
        <w:t xml:space="preserve">На сьогодні перелік програм академічної мобільності, в яких бере участь </w:t>
      </w:r>
      <w:r w:rsidR="007B3E6D" w:rsidRPr="00EF02ED">
        <w:rPr>
          <w:noProof w:val="0"/>
        </w:rPr>
        <w:t>у</w:t>
      </w:r>
      <w:r w:rsidRPr="00EF02ED">
        <w:rPr>
          <w:noProof w:val="0"/>
        </w:rPr>
        <w:t>ніверситет</w:t>
      </w:r>
      <w:r w:rsidR="007B3E6D" w:rsidRPr="00EF02ED">
        <w:rPr>
          <w:noProof w:val="0"/>
        </w:rPr>
        <w:t>,</w:t>
      </w:r>
      <w:r w:rsidRPr="00EF02ED">
        <w:rPr>
          <w:noProof w:val="0"/>
        </w:rPr>
        <w:t xml:space="preserve"> є таким:</w:t>
      </w:r>
    </w:p>
    <w:p w:rsidR="00F91F6F" w:rsidRPr="00EF02ED" w:rsidRDefault="00F91F6F" w:rsidP="007B06DB">
      <w:pPr>
        <w:pStyle w:val="afffffff"/>
        <w:numPr>
          <w:ilvl w:val="0"/>
          <w:numId w:val="39"/>
        </w:numPr>
        <w:ind w:left="1134" w:hanging="425"/>
        <w:rPr>
          <w:noProof w:val="0"/>
        </w:rPr>
      </w:pPr>
      <w:r w:rsidRPr="00EF02ED">
        <w:rPr>
          <w:noProof w:val="0"/>
        </w:rPr>
        <w:t>Erasmus+;</w:t>
      </w:r>
    </w:p>
    <w:p w:rsidR="00F91F6F" w:rsidRPr="00EF02ED" w:rsidRDefault="00F91F6F" w:rsidP="007B06DB">
      <w:pPr>
        <w:pStyle w:val="afffffff"/>
        <w:numPr>
          <w:ilvl w:val="0"/>
          <w:numId w:val="39"/>
        </w:numPr>
        <w:ind w:left="1134" w:hanging="425"/>
        <w:rPr>
          <w:noProof w:val="0"/>
        </w:rPr>
      </w:pPr>
      <w:r w:rsidRPr="00EF02ED">
        <w:rPr>
          <w:noProof w:val="0"/>
        </w:rPr>
        <w:t>Fulbright;</w:t>
      </w:r>
    </w:p>
    <w:p w:rsidR="00F91F6F" w:rsidRPr="00EF02ED" w:rsidRDefault="00F91F6F" w:rsidP="007B06DB">
      <w:pPr>
        <w:pStyle w:val="afffffff"/>
        <w:numPr>
          <w:ilvl w:val="0"/>
          <w:numId w:val="39"/>
        </w:numPr>
        <w:ind w:left="1134" w:hanging="425"/>
        <w:rPr>
          <w:noProof w:val="0"/>
        </w:rPr>
      </w:pPr>
      <w:r w:rsidRPr="00EF02ED">
        <w:rPr>
          <w:noProof w:val="0"/>
        </w:rPr>
        <w:lastRenderedPageBreak/>
        <w:t>Програми Польського національного Агентства академічних обмінів NAWA;</w:t>
      </w:r>
    </w:p>
    <w:p w:rsidR="001042DB" w:rsidRPr="00EF02ED" w:rsidRDefault="00F91F6F" w:rsidP="007B06DB">
      <w:pPr>
        <w:pStyle w:val="afffffff"/>
        <w:numPr>
          <w:ilvl w:val="0"/>
          <w:numId w:val="39"/>
        </w:numPr>
        <w:ind w:left="1134" w:hanging="425"/>
        <w:rPr>
          <w:noProof w:val="0"/>
        </w:rPr>
      </w:pPr>
      <w:r w:rsidRPr="00EF02ED">
        <w:rPr>
          <w:noProof w:val="0"/>
        </w:rPr>
        <w:t>Mevlana Exchange Programme</w:t>
      </w:r>
      <w:r w:rsidR="001042DB" w:rsidRPr="00EF02ED">
        <w:rPr>
          <w:noProof w:val="0"/>
        </w:rPr>
        <w:t xml:space="preserve"> (Туреччина)</w:t>
      </w:r>
      <w:r w:rsidRPr="00EF02ED">
        <w:rPr>
          <w:noProof w:val="0"/>
        </w:rPr>
        <w:t>;</w:t>
      </w:r>
    </w:p>
    <w:p w:rsidR="001042DB" w:rsidRPr="00EF02ED" w:rsidRDefault="001042DB" w:rsidP="007B06DB">
      <w:pPr>
        <w:pStyle w:val="afffffff"/>
        <w:numPr>
          <w:ilvl w:val="0"/>
          <w:numId w:val="39"/>
        </w:numPr>
        <w:ind w:left="1134" w:hanging="425"/>
        <w:rPr>
          <w:noProof w:val="0"/>
        </w:rPr>
      </w:pPr>
      <w:r w:rsidRPr="00EF02ED">
        <w:rPr>
          <w:noProof w:val="0"/>
        </w:rPr>
        <w:t xml:space="preserve">Senior Expert Services (Німеччина); </w:t>
      </w:r>
    </w:p>
    <w:p w:rsidR="00F91F6F" w:rsidRPr="00EF02ED" w:rsidRDefault="001042DB" w:rsidP="007B06DB">
      <w:pPr>
        <w:pStyle w:val="afffffff"/>
        <w:numPr>
          <w:ilvl w:val="0"/>
          <w:numId w:val="39"/>
        </w:numPr>
        <w:ind w:left="1134" w:hanging="425"/>
        <w:rPr>
          <w:noProof w:val="0"/>
        </w:rPr>
      </w:pPr>
      <w:r w:rsidRPr="00EF02ED">
        <w:rPr>
          <w:noProof w:val="0"/>
        </w:rPr>
        <w:t>проєкт КАТАМАРАН (Польща)</w:t>
      </w:r>
      <w:r w:rsidR="00F91F6F" w:rsidRPr="00EF02ED">
        <w:rPr>
          <w:noProof w:val="0"/>
        </w:rPr>
        <w:t>;</w:t>
      </w:r>
    </w:p>
    <w:p w:rsidR="00F91F6F" w:rsidRPr="00EF02ED" w:rsidRDefault="00F91F6F" w:rsidP="007B06DB">
      <w:pPr>
        <w:pStyle w:val="afffffff"/>
        <w:numPr>
          <w:ilvl w:val="0"/>
          <w:numId w:val="39"/>
        </w:numPr>
        <w:ind w:left="1134" w:hanging="425"/>
        <w:rPr>
          <w:noProof w:val="0"/>
        </w:rPr>
      </w:pPr>
      <w:r w:rsidRPr="00EF02ED">
        <w:rPr>
          <w:noProof w:val="0"/>
        </w:rPr>
        <w:t>Міжінституційні проекти.</w:t>
      </w:r>
    </w:p>
    <w:p w:rsidR="00F91F6F" w:rsidRPr="00EF02ED" w:rsidRDefault="00F91F6F" w:rsidP="00783915">
      <w:pPr>
        <w:pStyle w:val="afffffff"/>
        <w:ind w:firstLine="720"/>
        <w:rPr>
          <w:noProof w:val="0"/>
        </w:rPr>
      </w:pPr>
      <w:r w:rsidRPr="00EF02ED">
        <w:rPr>
          <w:noProof w:val="0"/>
        </w:rPr>
        <w:t xml:space="preserve">Зокрема НАУ має 37 міжінституційних угод за програмою Erasmus+, 6 міжінституційних угод за програмою Mevlana Exchange Programme та </w:t>
      </w:r>
      <w:r w:rsidR="007B3E6D" w:rsidRPr="00EF02ED">
        <w:rPr>
          <w:noProof w:val="0"/>
        </w:rPr>
        <w:t>одна</w:t>
      </w:r>
      <w:r w:rsidR="00B13D53" w:rsidRPr="00EF02ED">
        <w:rPr>
          <w:noProof w:val="0"/>
        </w:rPr>
        <w:t xml:space="preserve"> програма за проєктом КАТАМАРАН</w:t>
      </w:r>
      <w:r w:rsidRPr="00EF02ED">
        <w:rPr>
          <w:noProof w:val="0"/>
        </w:rPr>
        <w:t>.</w:t>
      </w:r>
    </w:p>
    <w:p w:rsidR="00F91F6F" w:rsidRPr="00EF02ED" w:rsidRDefault="007B3E6D" w:rsidP="00783915">
      <w:pPr>
        <w:pStyle w:val="afffffff"/>
        <w:ind w:firstLine="720"/>
        <w:rPr>
          <w:noProof w:val="0"/>
        </w:rPr>
      </w:pPr>
      <w:r w:rsidRPr="00EF02ED">
        <w:rPr>
          <w:noProof w:val="0"/>
        </w:rPr>
        <w:t>Протягом 2022 року в програмах</w:t>
      </w:r>
      <w:r w:rsidR="00B13D53" w:rsidRPr="00EF02ED">
        <w:rPr>
          <w:noProof w:val="0"/>
        </w:rPr>
        <w:t xml:space="preserve"> академічної мобільності </w:t>
      </w:r>
      <w:r w:rsidRPr="00EF02ED">
        <w:rPr>
          <w:noProof w:val="0"/>
        </w:rPr>
        <w:t xml:space="preserve">взяли участь </w:t>
      </w:r>
      <w:r w:rsidR="00B13D53" w:rsidRPr="00EF02ED">
        <w:rPr>
          <w:noProof w:val="0"/>
        </w:rPr>
        <w:t>44</w:t>
      </w:r>
      <w:r w:rsidR="00F91F6F" w:rsidRPr="00EF02ED">
        <w:rPr>
          <w:noProof w:val="0"/>
        </w:rPr>
        <w:t xml:space="preserve"> студенти</w:t>
      </w:r>
      <w:r w:rsidR="007B06DB" w:rsidRPr="00EF02ED">
        <w:rPr>
          <w:noProof w:val="0"/>
        </w:rPr>
        <w:t xml:space="preserve"> </w:t>
      </w:r>
      <w:r w:rsidRPr="00EF02ED">
        <w:rPr>
          <w:noProof w:val="0"/>
        </w:rPr>
        <w:t xml:space="preserve">університету. З них. </w:t>
      </w:r>
      <w:r w:rsidR="00B13D53" w:rsidRPr="00EF02ED">
        <w:rPr>
          <w:noProof w:val="0"/>
        </w:rPr>
        <w:t>20 бакалаврів та 24 магістри</w:t>
      </w:r>
      <w:r w:rsidR="00F91F6F" w:rsidRPr="00EF02ED">
        <w:rPr>
          <w:noProof w:val="0"/>
        </w:rPr>
        <w:t xml:space="preserve">, а також </w:t>
      </w:r>
      <w:r w:rsidR="00B13D53" w:rsidRPr="00EF02ED">
        <w:rPr>
          <w:noProof w:val="0"/>
        </w:rPr>
        <w:t>2</w:t>
      </w:r>
      <w:r w:rsidR="007B06DB" w:rsidRPr="00EF02ED">
        <w:rPr>
          <w:noProof w:val="0"/>
        </w:rPr>
        <w:t xml:space="preserve"> </w:t>
      </w:r>
      <w:r w:rsidRPr="00EF02ED">
        <w:rPr>
          <w:noProof w:val="0"/>
        </w:rPr>
        <w:t>науково-педагогічних працівника</w:t>
      </w:r>
      <w:r w:rsidR="00F91F6F" w:rsidRPr="00EF02ED">
        <w:rPr>
          <w:noProof w:val="0"/>
        </w:rPr>
        <w:t>.</w:t>
      </w:r>
    </w:p>
    <w:p w:rsidR="009D117A" w:rsidRPr="00EF02ED" w:rsidRDefault="009D117A" w:rsidP="001E6248">
      <w:pPr>
        <w:pStyle w:val="afffffff"/>
      </w:pPr>
    </w:p>
    <w:p w:rsidR="00BD58A2" w:rsidRPr="00EF02ED" w:rsidRDefault="005C73D8" w:rsidP="00341255">
      <w:pPr>
        <w:pStyle w:val="12"/>
        <w:ind w:left="0"/>
        <w:jc w:val="center"/>
        <w:rPr>
          <w:rFonts w:ascii="Times New Roman" w:hAnsi="Times New Roman" w:cs="Times New Roman"/>
          <w:b/>
          <w:color w:val="auto"/>
          <w:sz w:val="28"/>
          <w:szCs w:val="28"/>
          <w:lang w:val="uk-UA"/>
        </w:rPr>
      </w:pPr>
      <w:bookmarkStart w:id="25" w:name="_Toc135385133"/>
      <w:r w:rsidRPr="00EF02ED">
        <w:rPr>
          <w:rFonts w:ascii="Times New Roman" w:hAnsi="Times New Roman" w:cs="Times New Roman"/>
          <w:b/>
          <w:color w:val="auto"/>
          <w:sz w:val="28"/>
          <w:szCs w:val="28"/>
          <w:lang w:val="uk-UA"/>
        </w:rPr>
        <w:lastRenderedPageBreak/>
        <w:t xml:space="preserve">7. </w:t>
      </w:r>
      <w:bookmarkStart w:id="26" w:name="_Toc535418813"/>
      <w:bookmarkStart w:id="27" w:name="_Toc535418937"/>
      <w:bookmarkEnd w:id="23"/>
      <w:bookmarkEnd w:id="24"/>
      <w:r w:rsidR="002667F2" w:rsidRPr="00EF02ED">
        <w:rPr>
          <w:rFonts w:ascii="Times New Roman" w:hAnsi="Times New Roman" w:cs="Times New Roman"/>
          <w:b/>
          <w:color w:val="auto"/>
          <w:sz w:val="28"/>
          <w:szCs w:val="28"/>
          <w:lang w:val="uk-UA"/>
        </w:rPr>
        <w:t>ФІНАНСОВА ТА ГОСПОДАРСЬКА ДІЯЛЬНІСТЬ</w:t>
      </w:r>
      <w:bookmarkEnd w:id="25"/>
      <w:bookmarkEnd w:id="26"/>
      <w:bookmarkEnd w:id="27"/>
    </w:p>
    <w:p w:rsidR="00341255" w:rsidRPr="00EF02ED" w:rsidRDefault="00341255" w:rsidP="002C0D04">
      <w:pPr>
        <w:tabs>
          <w:tab w:val="left" w:pos="8080"/>
        </w:tabs>
        <w:spacing w:before="0" w:after="0" w:line="240" w:lineRule="auto"/>
        <w:ind w:firstLine="720"/>
        <w:jc w:val="both"/>
        <w:rPr>
          <w:rFonts w:ascii="Times New Roman" w:eastAsia="Cambria" w:hAnsi="Times New Roman" w:cs="Times New Roman"/>
          <w:color w:val="auto"/>
          <w:sz w:val="28"/>
          <w:szCs w:val="28"/>
          <w:lang w:val="uk-UA"/>
        </w:rPr>
      </w:pPr>
      <w:r w:rsidRPr="00EF02ED">
        <w:rPr>
          <w:rFonts w:ascii="Times New Roman" w:eastAsia="Cambria" w:hAnsi="Times New Roman" w:cs="Times New Roman"/>
          <w:color w:val="auto"/>
          <w:sz w:val="28"/>
          <w:szCs w:val="28"/>
          <w:lang w:val="uk-UA"/>
        </w:rPr>
        <w:t>Одним з основних напрямків діяльності Університету є провадження фінансово-господарської діяльності, зокрема при наданні платних освітніх та інших послуг, включно з соціально-економічними й торг</w:t>
      </w:r>
      <w:r w:rsidR="002C0D04" w:rsidRPr="00EF02ED">
        <w:rPr>
          <w:rFonts w:ascii="Times New Roman" w:eastAsia="Cambria" w:hAnsi="Times New Roman" w:cs="Times New Roman"/>
          <w:color w:val="auto"/>
          <w:sz w:val="28"/>
          <w:szCs w:val="28"/>
          <w:lang w:val="uk-UA"/>
        </w:rPr>
        <w:t>о</w:t>
      </w:r>
      <w:r w:rsidRPr="00EF02ED">
        <w:rPr>
          <w:rFonts w:ascii="Times New Roman" w:eastAsia="Cambria" w:hAnsi="Times New Roman" w:cs="Times New Roman"/>
          <w:color w:val="auto"/>
          <w:sz w:val="28"/>
          <w:szCs w:val="28"/>
          <w:lang w:val="uk-UA"/>
        </w:rPr>
        <w:t>вельно-закупівельними процедурами, що їх забезпечують.</w:t>
      </w:r>
    </w:p>
    <w:p w:rsidR="00341255" w:rsidRPr="00EF02ED" w:rsidRDefault="00341255" w:rsidP="002C0D04">
      <w:pPr>
        <w:spacing w:before="0" w:after="0" w:line="240" w:lineRule="auto"/>
        <w:ind w:firstLine="720"/>
        <w:jc w:val="both"/>
        <w:rPr>
          <w:rFonts w:ascii="Times New Roman" w:eastAsia="Cambria" w:hAnsi="Times New Roman" w:cs="Times New Roman"/>
          <w:color w:val="auto"/>
          <w:sz w:val="28"/>
          <w:szCs w:val="28"/>
          <w:lang w:val="uk-UA"/>
        </w:rPr>
      </w:pPr>
      <w:r w:rsidRPr="00EF02ED">
        <w:rPr>
          <w:rFonts w:ascii="Times New Roman" w:eastAsia="Cambria" w:hAnsi="Times New Roman" w:cs="Times New Roman"/>
          <w:color w:val="auto"/>
          <w:sz w:val="28"/>
          <w:szCs w:val="28"/>
          <w:lang w:val="uk-UA"/>
        </w:rPr>
        <w:t>План фінансово-господарської діяльності (кошторис) Національного авіаційного університету на 2022 рік розроблявся і затверджувався як фінансовий документ, що забезпечує необхідні умови для навчання, професійної діяльності, наукових досліджень, експериментальних розробок, дослідно-конструкторських і технологічних робіт, творчого розвитку та збереження здоров'я здобувачів вищої освіти, науково-педагогічних та інших категорій працівників університету.</w:t>
      </w:r>
    </w:p>
    <w:p w:rsidR="00341255" w:rsidRPr="00EF02ED" w:rsidRDefault="00341255" w:rsidP="002C0D04">
      <w:pPr>
        <w:spacing w:before="0" w:after="0" w:line="240" w:lineRule="auto"/>
        <w:ind w:firstLine="720"/>
        <w:jc w:val="both"/>
        <w:rPr>
          <w:rFonts w:ascii="Times New Roman" w:eastAsia="Cambria" w:hAnsi="Times New Roman" w:cs="Times New Roman"/>
          <w:color w:val="auto"/>
          <w:sz w:val="28"/>
          <w:szCs w:val="28"/>
          <w:lang w:val="uk-UA"/>
        </w:rPr>
      </w:pPr>
      <w:r w:rsidRPr="00EF02ED">
        <w:rPr>
          <w:rFonts w:ascii="Times New Roman" w:eastAsia="Cambria" w:hAnsi="Times New Roman" w:cs="Times New Roman"/>
          <w:color w:val="auto"/>
          <w:sz w:val="28"/>
          <w:szCs w:val="28"/>
          <w:lang w:val="uk-UA"/>
        </w:rPr>
        <w:t xml:space="preserve">Загальний фонд </w:t>
      </w:r>
      <w:r w:rsidR="002C0D04" w:rsidRPr="00EF02ED">
        <w:rPr>
          <w:rFonts w:ascii="Times New Roman" w:eastAsia="Cambria" w:hAnsi="Times New Roman" w:cs="Times New Roman"/>
          <w:color w:val="auto"/>
          <w:sz w:val="28"/>
          <w:szCs w:val="28"/>
          <w:lang w:val="uk-UA"/>
        </w:rPr>
        <w:t xml:space="preserve">бюджету </w:t>
      </w:r>
      <w:r w:rsidRPr="00EF02ED">
        <w:rPr>
          <w:rFonts w:ascii="Times New Roman" w:eastAsia="Cambria" w:hAnsi="Times New Roman" w:cs="Times New Roman"/>
          <w:color w:val="auto"/>
          <w:sz w:val="28"/>
          <w:szCs w:val="28"/>
          <w:lang w:val="uk-UA"/>
        </w:rPr>
        <w:t>університету складає 492,8 мільйон</w:t>
      </w:r>
      <w:r w:rsidR="002C0D04" w:rsidRPr="00EF02ED">
        <w:rPr>
          <w:rFonts w:ascii="Times New Roman" w:eastAsia="Cambria" w:hAnsi="Times New Roman" w:cs="Times New Roman"/>
          <w:color w:val="auto"/>
          <w:sz w:val="28"/>
          <w:szCs w:val="28"/>
          <w:lang w:val="uk-UA"/>
        </w:rPr>
        <w:t>ів</w:t>
      </w:r>
      <w:r w:rsidRPr="00EF02ED">
        <w:rPr>
          <w:rFonts w:ascii="Times New Roman" w:eastAsia="Cambria" w:hAnsi="Times New Roman" w:cs="Times New Roman"/>
          <w:color w:val="auto"/>
          <w:sz w:val="28"/>
          <w:szCs w:val="28"/>
          <w:lang w:val="uk-UA"/>
        </w:rPr>
        <w:t xml:space="preserve"> гривень, з яких 455 мільйонів гривень витрачається на оплату праці працівників, майже 5 мільйонів на видатки студентам з числа дітей</w:t>
      </w:r>
      <w:r w:rsidR="002C0D04" w:rsidRPr="00EF02ED">
        <w:rPr>
          <w:rFonts w:ascii="Times New Roman" w:eastAsia="Cambria" w:hAnsi="Times New Roman" w:cs="Times New Roman"/>
          <w:color w:val="auto"/>
          <w:sz w:val="28"/>
          <w:szCs w:val="28"/>
          <w:lang w:val="uk-UA"/>
        </w:rPr>
        <w:t>-</w:t>
      </w:r>
      <w:r w:rsidRPr="00EF02ED">
        <w:rPr>
          <w:rFonts w:ascii="Times New Roman" w:eastAsia="Cambria" w:hAnsi="Times New Roman" w:cs="Times New Roman"/>
          <w:color w:val="auto"/>
          <w:sz w:val="28"/>
          <w:szCs w:val="28"/>
          <w:lang w:val="uk-UA"/>
        </w:rPr>
        <w:t>сиріт та дітей</w:t>
      </w:r>
      <w:r w:rsidR="002C0D04" w:rsidRPr="00EF02ED">
        <w:rPr>
          <w:rFonts w:ascii="Times New Roman" w:eastAsia="Cambria" w:hAnsi="Times New Roman" w:cs="Times New Roman"/>
          <w:color w:val="auto"/>
          <w:sz w:val="28"/>
          <w:szCs w:val="28"/>
          <w:lang w:val="uk-UA"/>
        </w:rPr>
        <w:t>,</w:t>
      </w:r>
      <w:r w:rsidRPr="00EF02ED">
        <w:rPr>
          <w:rFonts w:ascii="Times New Roman" w:eastAsia="Cambria" w:hAnsi="Times New Roman" w:cs="Times New Roman"/>
          <w:color w:val="auto"/>
          <w:sz w:val="28"/>
          <w:szCs w:val="28"/>
          <w:lang w:val="uk-UA"/>
        </w:rPr>
        <w:t xml:space="preserve"> позбавлених батьківського піклування, 31,9 мільйонів витрачається на оплату комунальних послуг та енергоносіїв, решта 0,9 мільйон</w:t>
      </w:r>
      <w:r w:rsidR="002C0D04" w:rsidRPr="00EF02ED">
        <w:rPr>
          <w:rFonts w:ascii="Times New Roman" w:eastAsia="Cambria" w:hAnsi="Times New Roman" w:cs="Times New Roman"/>
          <w:color w:val="auto"/>
          <w:sz w:val="28"/>
          <w:szCs w:val="28"/>
          <w:lang w:val="uk-UA"/>
        </w:rPr>
        <w:t>у</w:t>
      </w:r>
      <w:r w:rsidRPr="00EF02ED">
        <w:rPr>
          <w:rFonts w:ascii="Times New Roman" w:eastAsia="Cambria" w:hAnsi="Times New Roman" w:cs="Times New Roman"/>
          <w:color w:val="auto"/>
          <w:sz w:val="28"/>
          <w:szCs w:val="28"/>
          <w:lang w:val="uk-UA"/>
        </w:rPr>
        <w:t xml:space="preserve"> витрачено на придбання </w:t>
      </w:r>
      <w:r w:rsidR="002C0D04" w:rsidRPr="00EF02ED">
        <w:rPr>
          <w:rFonts w:ascii="Times New Roman" w:eastAsia="Cambria" w:hAnsi="Times New Roman" w:cs="Times New Roman"/>
          <w:color w:val="auto"/>
          <w:sz w:val="28"/>
          <w:szCs w:val="28"/>
          <w:lang w:val="uk-UA"/>
        </w:rPr>
        <w:t>документів про вищу освіту</w:t>
      </w:r>
      <w:r w:rsidRPr="00EF02ED">
        <w:rPr>
          <w:rFonts w:ascii="Times New Roman" w:eastAsia="Cambria" w:hAnsi="Times New Roman" w:cs="Times New Roman"/>
          <w:color w:val="auto"/>
          <w:sz w:val="28"/>
          <w:szCs w:val="28"/>
          <w:lang w:val="uk-UA"/>
        </w:rPr>
        <w:t xml:space="preserve"> та студентських квитків.</w:t>
      </w:r>
    </w:p>
    <w:p w:rsidR="00341255" w:rsidRPr="00EF02ED" w:rsidRDefault="00341255" w:rsidP="002C0D04">
      <w:pPr>
        <w:spacing w:before="0" w:after="0" w:line="240" w:lineRule="auto"/>
        <w:ind w:firstLine="720"/>
        <w:jc w:val="both"/>
        <w:rPr>
          <w:rFonts w:ascii="Times New Roman" w:eastAsia="Cambria" w:hAnsi="Times New Roman" w:cs="Times New Roman"/>
          <w:color w:val="auto"/>
          <w:sz w:val="28"/>
          <w:szCs w:val="28"/>
          <w:lang w:val="uk-UA"/>
        </w:rPr>
      </w:pPr>
      <w:r w:rsidRPr="00EF02ED">
        <w:rPr>
          <w:rFonts w:ascii="Times New Roman" w:eastAsia="Cambria" w:hAnsi="Times New Roman" w:cs="Times New Roman"/>
          <w:color w:val="auto"/>
          <w:sz w:val="28"/>
          <w:szCs w:val="28"/>
          <w:lang w:val="uk-UA"/>
        </w:rPr>
        <w:t xml:space="preserve">Таким чином, загальний фонд </w:t>
      </w:r>
      <w:r w:rsidR="00FB2F43" w:rsidRPr="00EF02ED">
        <w:rPr>
          <w:rFonts w:ascii="Times New Roman" w:eastAsia="Cambria" w:hAnsi="Times New Roman" w:cs="Times New Roman"/>
          <w:color w:val="auto"/>
          <w:sz w:val="28"/>
          <w:szCs w:val="28"/>
          <w:lang w:val="uk-UA"/>
        </w:rPr>
        <w:t xml:space="preserve">у 2022 році </w:t>
      </w:r>
      <w:r w:rsidRPr="00EF02ED">
        <w:rPr>
          <w:rFonts w:ascii="Times New Roman" w:eastAsia="Cambria" w:hAnsi="Times New Roman" w:cs="Times New Roman"/>
          <w:color w:val="auto"/>
          <w:sz w:val="28"/>
          <w:szCs w:val="28"/>
          <w:lang w:val="uk-UA"/>
        </w:rPr>
        <w:t>зріс майже на 4,5 мільйони гривень</w:t>
      </w:r>
      <w:r w:rsidR="00FB2F43" w:rsidRPr="00EF02ED">
        <w:rPr>
          <w:rFonts w:ascii="Times New Roman" w:eastAsia="Cambria" w:hAnsi="Times New Roman" w:cs="Times New Roman"/>
          <w:color w:val="auto"/>
          <w:sz w:val="28"/>
          <w:szCs w:val="28"/>
          <w:lang w:val="uk-UA"/>
        </w:rPr>
        <w:t xml:space="preserve">. При цьому </w:t>
      </w:r>
      <w:r w:rsidRPr="00EF02ED">
        <w:rPr>
          <w:rFonts w:ascii="Times New Roman" w:eastAsia="Cambria" w:hAnsi="Times New Roman" w:cs="Times New Roman"/>
          <w:color w:val="auto"/>
          <w:sz w:val="28"/>
          <w:szCs w:val="28"/>
          <w:lang w:val="uk-UA"/>
        </w:rPr>
        <w:t>видатки на заробітну плат</w:t>
      </w:r>
      <w:r w:rsidR="00FB2F43" w:rsidRPr="00EF02ED">
        <w:rPr>
          <w:rFonts w:ascii="Times New Roman" w:eastAsia="Cambria" w:hAnsi="Times New Roman" w:cs="Times New Roman"/>
          <w:color w:val="auto"/>
          <w:sz w:val="28"/>
          <w:szCs w:val="28"/>
          <w:lang w:val="uk-UA"/>
        </w:rPr>
        <w:t>у</w:t>
      </w:r>
      <w:r w:rsidRPr="00EF02ED">
        <w:rPr>
          <w:rFonts w:ascii="Times New Roman" w:eastAsia="Cambria" w:hAnsi="Times New Roman" w:cs="Times New Roman"/>
          <w:color w:val="auto"/>
          <w:sz w:val="28"/>
          <w:szCs w:val="28"/>
          <w:lang w:val="uk-UA"/>
        </w:rPr>
        <w:t xml:space="preserve"> </w:t>
      </w:r>
      <w:r w:rsidR="00FB2F43" w:rsidRPr="00EF02ED">
        <w:rPr>
          <w:rFonts w:ascii="Times New Roman" w:eastAsia="Cambria" w:hAnsi="Times New Roman" w:cs="Times New Roman"/>
          <w:color w:val="auto"/>
          <w:sz w:val="28"/>
          <w:szCs w:val="28"/>
          <w:lang w:val="uk-UA"/>
        </w:rPr>
        <w:t xml:space="preserve">працівників </w:t>
      </w:r>
      <w:r w:rsidRPr="00EF02ED">
        <w:rPr>
          <w:rFonts w:ascii="Times New Roman" w:eastAsia="Cambria" w:hAnsi="Times New Roman" w:cs="Times New Roman"/>
          <w:color w:val="auto"/>
          <w:sz w:val="28"/>
          <w:szCs w:val="28"/>
          <w:lang w:val="uk-UA"/>
        </w:rPr>
        <w:t>зросли на 50 мільйонів, одн</w:t>
      </w:r>
      <w:r w:rsidR="00FB2F43" w:rsidRPr="00EF02ED">
        <w:rPr>
          <w:rFonts w:ascii="Times New Roman" w:eastAsia="Cambria" w:hAnsi="Times New Roman" w:cs="Times New Roman"/>
          <w:color w:val="auto"/>
          <w:sz w:val="28"/>
          <w:szCs w:val="28"/>
          <w:lang w:val="uk-UA"/>
        </w:rPr>
        <w:t>очасно</w:t>
      </w:r>
      <w:r w:rsidRPr="00EF02ED">
        <w:rPr>
          <w:rFonts w:ascii="Times New Roman" w:eastAsia="Cambria" w:hAnsi="Times New Roman" w:cs="Times New Roman"/>
          <w:color w:val="auto"/>
          <w:sz w:val="28"/>
          <w:szCs w:val="28"/>
          <w:lang w:val="uk-UA"/>
        </w:rPr>
        <w:t>, враховуючи обмеження в</w:t>
      </w:r>
      <w:r w:rsidR="00FB2F43" w:rsidRPr="00EF02ED">
        <w:rPr>
          <w:rFonts w:ascii="Times New Roman" w:eastAsia="Cambria" w:hAnsi="Times New Roman" w:cs="Times New Roman"/>
          <w:color w:val="auto"/>
          <w:sz w:val="28"/>
          <w:szCs w:val="28"/>
          <w:lang w:val="uk-UA"/>
        </w:rPr>
        <w:t>оєнн</w:t>
      </w:r>
      <w:r w:rsidRPr="00EF02ED">
        <w:rPr>
          <w:rFonts w:ascii="Times New Roman" w:eastAsia="Cambria" w:hAnsi="Times New Roman" w:cs="Times New Roman"/>
          <w:color w:val="auto"/>
          <w:sz w:val="28"/>
          <w:szCs w:val="28"/>
          <w:lang w:val="uk-UA"/>
        </w:rPr>
        <w:t>ого часу, витрати на придбання товарів, робіт та послуг зменшились на 19 мільйонів.</w:t>
      </w:r>
    </w:p>
    <w:p w:rsidR="002C0D04" w:rsidRPr="00EF02ED" w:rsidRDefault="002C0D04" w:rsidP="002C0D04">
      <w:pPr>
        <w:spacing w:before="0" w:after="0" w:line="240" w:lineRule="auto"/>
        <w:ind w:firstLine="720"/>
        <w:jc w:val="both"/>
        <w:rPr>
          <w:rFonts w:ascii="Times New Roman" w:eastAsia="Cambria" w:hAnsi="Times New Roman" w:cs="Times New Roman"/>
          <w:color w:val="auto"/>
          <w:sz w:val="28"/>
          <w:szCs w:val="28"/>
          <w:lang w:val="uk-UA"/>
        </w:rPr>
      </w:pPr>
    </w:p>
    <w:p w:rsidR="00341255" w:rsidRPr="00EF02ED" w:rsidRDefault="00341255" w:rsidP="002C0D04">
      <w:pPr>
        <w:spacing w:before="0" w:after="0" w:line="240" w:lineRule="auto"/>
        <w:jc w:val="center"/>
        <w:rPr>
          <w:rFonts w:ascii="Times New Roman" w:eastAsia="Cambria" w:hAnsi="Times New Roman" w:cs="Times New Roman"/>
          <w:color w:val="auto"/>
          <w:sz w:val="28"/>
          <w:szCs w:val="28"/>
          <w:lang w:val="uk-UA"/>
        </w:rPr>
      </w:pPr>
      <w:r w:rsidRPr="00EF02ED">
        <w:rPr>
          <w:rFonts w:ascii="Times New Roman" w:eastAsia="Cambria" w:hAnsi="Times New Roman" w:cs="Times New Roman"/>
          <w:noProof/>
          <w:color w:val="auto"/>
          <w:sz w:val="28"/>
          <w:szCs w:val="28"/>
        </w:rPr>
        <w:drawing>
          <wp:inline distT="0" distB="0" distL="0" distR="0" wp14:anchorId="3344F9FD" wp14:editId="78372650">
            <wp:extent cx="5961888" cy="4191609"/>
            <wp:effectExtent l="0" t="0" r="0" b="0"/>
            <wp:docPr id="26" name="Диаграмма 26">
              <a:extLst xmlns:a="http://schemas.openxmlformats.org/drawingml/2006/main">
                <a:ext uri="{FF2B5EF4-FFF2-40B4-BE49-F238E27FC236}">
                  <a16:creationId xmlns:a16="http://schemas.microsoft.com/office/drawing/2014/main" id="{00000000-0008-0000-0000-00002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41255" w:rsidRPr="00EF02ED" w:rsidRDefault="00341255" w:rsidP="002C0D04">
      <w:pPr>
        <w:spacing w:before="0" w:after="0" w:line="240" w:lineRule="auto"/>
        <w:jc w:val="center"/>
        <w:rPr>
          <w:rFonts w:ascii="Times New Roman" w:eastAsia="Cambria" w:hAnsi="Times New Roman" w:cs="Times New Roman"/>
          <w:b/>
          <w:bCs/>
          <w:color w:val="auto"/>
          <w:sz w:val="28"/>
          <w:szCs w:val="28"/>
          <w:lang w:val="uk-UA"/>
        </w:rPr>
      </w:pPr>
      <w:r w:rsidRPr="00EF02ED">
        <w:rPr>
          <w:rFonts w:ascii="Times New Roman" w:eastAsia="Cambria" w:hAnsi="Times New Roman" w:cs="Times New Roman"/>
          <w:noProof/>
          <w:color w:val="auto"/>
          <w:sz w:val="28"/>
          <w:szCs w:val="28"/>
        </w:rPr>
        <w:lastRenderedPageBreak/>
        <w:drawing>
          <wp:inline distT="0" distB="0" distL="0" distR="0" wp14:anchorId="76C5CF3C" wp14:editId="1DAC1A86">
            <wp:extent cx="5991148" cy="3923665"/>
            <wp:effectExtent l="0" t="0" r="0" b="635"/>
            <wp:docPr id="27" name="Диаграмма 27">
              <a:extLst xmlns:a="http://schemas.openxmlformats.org/drawingml/2006/main">
                <a:ext uri="{FF2B5EF4-FFF2-40B4-BE49-F238E27FC236}">
                  <a16:creationId xmlns:a16="http://schemas.microsoft.com/office/drawing/2014/main" id="{00000000-0008-0000-0000-00002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B7FD4" w:rsidRPr="00A67EEE" w:rsidRDefault="001B7FD4" w:rsidP="00A55F8B">
      <w:pPr>
        <w:ind w:firstLine="720"/>
        <w:jc w:val="both"/>
        <w:rPr>
          <w:rFonts w:ascii="Cambria" w:eastAsia="Cambria" w:hAnsi="Cambria" w:cs="Times New Roman"/>
          <w:color w:val="auto"/>
          <w:sz w:val="28"/>
          <w:szCs w:val="28"/>
          <w:lang w:val="uk-UA"/>
        </w:rPr>
      </w:pPr>
    </w:p>
    <w:p w:rsidR="00A55F8B" w:rsidRPr="0045485A" w:rsidRDefault="00A55F8B" w:rsidP="00A55F8B">
      <w:pPr>
        <w:ind w:firstLine="720"/>
        <w:jc w:val="both"/>
        <w:rPr>
          <w:rFonts w:ascii="Times New Roman" w:eastAsia="Cambria" w:hAnsi="Times New Roman" w:cs="Times New Roman"/>
          <w:color w:val="auto"/>
          <w:sz w:val="28"/>
          <w:szCs w:val="28"/>
          <w:lang w:val="uk-UA"/>
        </w:rPr>
      </w:pPr>
      <w:r w:rsidRPr="0045485A">
        <w:rPr>
          <w:rFonts w:ascii="Times New Roman" w:eastAsia="Cambria" w:hAnsi="Times New Roman" w:cs="Times New Roman"/>
          <w:color w:val="auto"/>
          <w:sz w:val="28"/>
          <w:szCs w:val="28"/>
          <w:lang w:val="uk-UA"/>
        </w:rPr>
        <w:t xml:space="preserve">Надходження до спеціального фонду у 2022 році склали </w:t>
      </w:r>
      <w:bookmarkStart w:id="28" w:name="_Hlk94469579"/>
      <w:r w:rsidRPr="0045485A">
        <w:rPr>
          <w:rFonts w:ascii="Times New Roman" w:eastAsia="Cambria" w:hAnsi="Times New Roman" w:cs="Times New Roman"/>
          <w:color w:val="auto"/>
          <w:sz w:val="28"/>
          <w:szCs w:val="28"/>
          <w:lang w:val="uk-UA"/>
        </w:rPr>
        <w:t xml:space="preserve">294956,5 </w:t>
      </w:r>
      <w:bookmarkEnd w:id="28"/>
      <w:r w:rsidRPr="0045485A">
        <w:rPr>
          <w:rFonts w:ascii="Times New Roman" w:eastAsia="Cambria" w:hAnsi="Times New Roman" w:cs="Times New Roman"/>
          <w:color w:val="auto"/>
          <w:sz w:val="28"/>
          <w:szCs w:val="28"/>
          <w:lang w:val="uk-UA"/>
        </w:rPr>
        <w:t>тис. грн. Майже 81% надходжень до спеціального фонду університету складає оплата за навчання, 18% - додаткова господарська діяльність, 1% - оплата за оренду майна.</w:t>
      </w:r>
    </w:p>
    <w:p w:rsidR="00A55F8B" w:rsidRPr="00EF02ED" w:rsidRDefault="00A55F8B" w:rsidP="00A55F8B">
      <w:pPr>
        <w:jc w:val="both"/>
        <w:rPr>
          <w:rFonts w:ascii="Cambria" w:eastAsia="Cambria" w:hAnsi="Cambria" w:cs="Times New Roman"/>
          <w:color w:val="auto"/>
          <w:highlight w:val="yellow"/>
          <w:lang w:val="uk-UA"/>
        </w:rPr>
      </w:pPr>
      <w:r w:rsidRPr="00EF02ED">
        <w:rPr>
          <w:rFonts w:ascii="Calibri" w:eastAsia="Calibri" w:hAnsi="Calibri" w:cs="Times New Roman"/>
          <w:noProof/>
          <w:color w:val="auto"/>
          <w:kern w:val="0"/>
          <w:sz w:val="22"/>
          <w:szCs w:val="22"/>
          <w:highlight w:val="yellow"/>
        </w:rPr>
        <w:drawing>
          <wp:inline distT="0" distB="0" distL="0" distR="0" wp14:anchorId="6E82458B" wp14:editId="16B2CE8C">
            <wp:extent cx="5940425" cy="2814955"/>
            <wp:effectExtent l="0" t="0" r="0" b="0"/>
            <wp:docPr id="233" name="Диаграмма 233">
              <a:extLst xmlns:a="http://schemas.openxmlformats.org/drawingml/2006/main">
                <a:ext uri="{FF2B5EF4-FFF2-40B4-BE49-F238E27FC236}">
                  <a16:creationId xmlns:a16="http://schemas.microsoft.com/office/drawing/2014/main" id="{00000000-0008-0000-0000-00002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55F8B" w:rsidRPr="0045485A" w:rsidRDefault="00A55F8B" w:rsidP="00A55F8B">
      <w:pPr>
        <w:ind w:firstLine="720"/>
        <w:jc w:val="both"/>
        <w:rPr>
          <w:rFonts w:ascii="Cambria" w:eastAsia="Cambria" w:hAnsi="Cambria" w:cs="Times New Roman"/>
          <w:color w:val="auto"/>
          <w:sz w:val="28"/>
          <w:szCs w:val="28"/>
          <w:lang w:val="uk-UA"/>
        </w:rPr>
      </w:pPr>
      <w:r w:rsidRPr="0045485A">
        <w:rPr>
          <w:rFonts w:ascii="Cambria" w:eastAsia="Cambria" w:hAnsi="Cambria" w:cs="Times New Roman"/>
          <w:color w:val="auto"/>
          <w:sz w:val="28"/>
          <w:szCs w:val="28"/>
          <w:lang w:val="uk-UA"/>
        </w:rPr>
        <w:t xml:space="preserve">У порівнянні з минулими роками надходження до спеціального фонду </w:t>
      </w:r>
      <w:r w:rsidRPr="0045485A">
        <w:rPr>
          <w:rFonts w:ascii="Cambria" w:eastAsia="Cambria" w:hAnsi="Cambria" w:cs="Times New Roman"/>
          <w:b/>
          <w:color w:val="auto"/>
          <w:sz w:val="28"/>
          <w:szCs w:val="28"/>
          <w:lang w:val="uk-UA"/>
        </w:rPr>
        <w:t>зменшились на 7,2%</w:t>
      </w:r>
      <w:r w:rsidRPr="0045485A">
        <w:rPr>
          <w:rFonts w:ascii="Cambria" w:eastAsia="Cambria" w:hAnsi="Cambria" w:cs="Times New Roman"/>
          <w:color w:val="auto"/>
          <w:sz w:val="28"/>
          <w:szCs w:val="28"/>
          <w:lang w:val="uk-UA"/>
        </w:rPr>
        <w:t>.</w:t>
      </w:r>
    </w:p>
    <w:p w:rsidR="00A55F8B" w:rsidRPr="0045485A" w:rsidRDefault="00A55F8B" w:rsidP="00A55F8B">
      <w:pPr>
        <w:ind w:firstLine="720"/>
        <w:jc w:val="both"/>
        <w:rPr>
          <w:rFonts w:ascii="Cambria" w:eastAsia="Cambria" w:hAnsi="Cambria" w:cs="Times New Roman"/>
          <w:color w:val="auto"/>
          <w:sz w:val="28"/>
          <w:szCs w:val="28"/>
          <w:lang w:val="uk-UA"/>
        </w:rPr>
      </w:pPr>
      <w:r w:rsidRPr="0045485A">
        <w:rPr>
          <w:rFonts w:ascii="Cambria" w:eastAsia="Cambria" w:hAnsi="Cambria" w:cs="Times New Roman"/>
          <w:color w:val="auto"/>
          <w:sz w:val="28"/>
          <w:szCs w:val="28"/>
          <w:lang w:val="uk-UA"/>
        </w:rPr>
        <w:lastRenderedPageBreak/>
        <w:t>Видатки спеціального фонду спрямовані як на виплату заробітної плати, оплату комунальних послуг та енергоносіїв, придбання товарів і послуг, видатки на оплату податків, капітальні видатки та у 2022 році склали 275 964</w:t>
      </w:r>
      <w:r w:rsidRPr="0045485A">
        <w:rPr>
          <w:rFonts w:ascii="Cambria" w:eastAsia="Cambria" w:hAnsi="Cambria" w:cs="Times New Roman"/>
          <w:color w:val="auto"/>
          <w:sz w:val="28"/>
          <w:szCs w:val="28"/>
        </w:rPr>
        <w:t>,1</w:t>
      </w:r>
      <w:r w:rsidRPr="0045485A">
        <w:rPr>
          <w:rFonts w:ascii="Cambria" w:eastAsia="Cambria" w:hAnsi="Cambria" w:cs="Times New Roman"/>
          <w:color w:val="auto"/>
          <w:sz w:val="28"/>
          <w:szCs w:val="28"/>
          <w:lang w:val="uk-UA"/>
        </w:rPr>
        <w:t xml:space="preserve"> тис. грн.</w:t>
      </w:r>
    </w:p>
    <w:p w:rsidR="00A55F8B" w:rsidRPr="00EF02ED" w:rsidRDefault="00A55F8B" w:rsidP="00A55F8B">
      <w:pPr>
        <w:jc w:val="both"/>
        <w:rPr>
          <w:rFonts w:ascii="Cambria" w:eastAsia="Cambria" w:hAnsi="Cambria" w:cs="Times New Roman"/>
          <w:color w:val="auto"/>
          <w:highlight w:val="yellow"/>
          <w:lang w:val="uk-UA"/>
        </w:rPr>
      </w:pPr>
      <w:r w:rsidRPr="00EF02ED">
        <w:rPr>
          <w:rFonts w:ascii="Calibri" w:eastAsia="Calibri" w:hAnsi="Calibri" w:cs="Times New Roman"/>
          <w:noProof/>
          <w:color w:val="auto"/>
          <w:kern w:val="0"/>
          <w:sz w:val="22"/>
          <w:szCs w:val="22"/>
          <w:highlight w:val="yellow"/>
        </w:rPr>
        <w:drawing>
          <wp:inline distT="0" distB="0" distL="0" distR="0" wp14:anchorId="64AA9DCF" wp14:editId="0074FCF3">
            <wp:extent cx="5940425" cy="3236026"/>
            <wp:effectExtent l="0" t="0" r="0" b="0"/>
            <wp:docPr id="235" name="Диаграмма 235">
              <a:extLst xmlns:a="http://schemas.openxmlformats.org/drawingml/2006/main">
                <a:ext uri="{FF2B5EF4-FFF2-40B4-BE49-F238E27FC236}">
                  <a16:creationId xmlns:a16="http://schemas.microsoft.com/office/drawing/2014/main" id="{00000000-0008-0000-0000-00002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55F8B" w:rsidRPr="00EF02ED" w:rsidRDefault="00A55F8B" w:rsidP="00A55F8B">
      <w:pPr>
        <w:jc w:val="center"/>
        <w:rPr>
          <w:rFonts w:ascii="Cambria" w:eastAsia="Cambria" w:hAnsi="Cambria" w:cs="Times New Roman"/>
          <w:color w:val="auto"/>
          <w:lang w:val="uk-UA"/>
        </w:rPr>
      </w:pPr>
      <w:r w:rsidRPr="00EF02ED">
        <w:rPr>
          <w:rFonts w:ascii="Calibri" w:eastAsia="Calibri" w:hAnsi="Calibri" w:cs="Times New Roman"/>
          <w:noProof/>
          <w:color w:val="auto"/>
          <w:kern w:val="0"/>
          <w:sz w:val="22"/>
          <w:szCs w:val="22"/>
          <w:highlight w:val="yellow"/>
        </w:rPr>
        <w:drawing>
          <wp:inline distT="0" distB="0" distL="0" distR="0" wp14:anchorId="2318953A" wp14:editId="0121863A">
            <wp:extent cx="5940425" cy="2684780"/>
            <wp:effectExtent l="0" t="0" r="0" b="0"/>
            <wp:docPr id="236" name="Диаграмма 236">
              <a:extLst xmlns:a="http://schemas.openxmlformats.org/drawingml/2006/main">
                <a:ext uri="{FF2B5EF4-FFF2-40B4-BE49-F238E27FC236}">
                  <a16:creationId xmlns:a16="http://schemas.microsoft.com/office/drawing/2014/main" id="{00000000-0008-0000-0000-00002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55F8B" w:rsidRPr="00EF02ED" w:rsidRDefault="00A55F8B" w:rsidP="00A55F8B">
      <w:pPr>
        <w:jc w:val="center"/>
        <w:rPr>
          <w:rFonts w:ascii="Cambria" w:eastAsia="Cambria" w:hAnsi="Cambria" w:cs="Times New Roman"/>
          <w:b/>
          <w:color w:val="auto"/>
          <w:lang w:val="uk-UA"/>
        </w:rPr>
      </w:pPr>
    </w:p>
    <w:p w:rsidR="00A55F8B" w:rsidRPr="00EF02ED" w:rsidRDefault="00A55F8B" w:rsidP="00A55F8B">
      <w:pPr>
        <w:ind w:firstLine="851"/>
        <w:jc w:val="both"/>
        <w:rPr>
          <w:rFonts w:ascii="Calibri" w:eastAsia="Calibri" w:hAnsi="Calibri" w:cs="Times New Roman"/>
          <w:color w:val="auto"/>
          <w:kern w:val="0"/>
          <w:sz w:val="22"/>
          <w:szCs w:val="22"/>
          <w:lang w:val="en-US" w:eastAsia="en-US"/>
        </w:rPr>
      </w:pPr>
    </w:p>
    <w:p w:rsidR="00A55F8B" w:rsidRPr="00EF02ED" w:rsidRDefault="00A55F8B" w:rsidP="002C0D04">
      <w:pPr>
        <w:spacing w:before="0" w:after="0" w:line="240" w:lineRule="auto"/>
        <w:ind w:firstLine="851"/>
        <w:jc w:val="both"/>
        <w:rPr>
          <w:rFonts w:ascii="Times New Roman" w:eastAsia="Cambria" w:hAnsi="Times New Roman" w:cs="Times New Roman"/>
          <w:bCs/>
          <w:color w:val="auto"/>
          <w:sz w:val="28"/>
          <w:szCs w:val="28"/>
          <w:lang w:val="uk-UA"/>
        </w:rPr>
      </w:pPr>
    </w:p>
    <w:p w:rsidR="00AD11BA" w:rsidRPr="00EF02ED" w:rsidRDefault="00AD11BA" w:rsidP="002C0D04">
      <w:pPr>
        <w:tabs>
          <w:tab w:val="left" w:pos="8080"/>
        </w:tabs>
        <w:spacing w:before="0" w:after="0" w:line="240" w:lineRule="auto"/>
        <w:ind w:firstLine="720"/>
        <w:jc w:val="both"/>
        <w:rPr>
          <w:rFonts w:ascii="Times New Roman" w:hAnsi="Times New Roman" w:cs="Times New Roman"/>
          <w:color w:val="auto"/>
          <w:sz w:val="28"/>
          <w:szCs w:val="28"/>
          <w:lang w:val="uk-UA"/>
        </w:rPr>
      </w:pPr>
    </w:p>
    <w:p w:rsidR="008B1725" w:rsidRPr="00EF02ED" w:rsidRDefault="008B1725" w:rsidP="002C0D04">
      <w:pPr>
        <w:spacing w:before="0" w:after="0" w:line="240" w:lineRule="auto"/>
        <w:jc w:val="center"/>
        <w:rPr>
          <w:rFonts w:ascii="Times New Roman" w:hAnsi="Times New Roman" w:cs="Times New Roman"/>
          <w:b/>
          <w:color w:val="auto"/>
          <w:sz w:val="28"/>
          <w:szCs w:val="28"/>
          <w:lang w:val="uk-UA"/>
        </w:rPr>
      </w:pPr>
    </w:p>
    <w:p w:rsidR="00FD198A" w:rsidRPr="00EF02ED" w:rsidRDefault="00985B5B" w:rsidP="003532D2">
      <w:pPr>
        <w:pStyle w:val="12"/>
        <w:ind w:left="0"/>
        <w:jc w:val="center"/>
        <w:rPr>
          <w:rFonts w:ascii="Times New Roman" w:hAnsi="Times New Roman" w:cs="Times New Roman"/>
          <w:b/>
          <w:color w:val="auto"/>
          <w:sz w:val="28"/>
          <w:szCs w:val="28"/>
          <w:lang w:val="uk-UA"/>
        </w:rPr>
      </w:pPr>
      <w:bookmarkStart w:id="29" w:name="_Toc135385134"/>
      <w:r w:rsidRPr="00EF02ED">
        <w:rPr>
          <w:rFonts w:ascii="Times New Roman" w:hAnsi="Times New Roman" w:cs="Times New Roman"/>
          <w:b/>
          <w:color w:val="auto"/>
          <w:sz w:val="28"/>
          <w:szCs w:val="28"/>
          <w:lang w:val="uk-UA"/>
        </w:rPr>
        <w:lastRenderedPageBreak/>
        <w:t>8. ВИСНОВКИ</w:t>
      </w:r>
      <w:bookmarkEnd w:id="29"/>
    </w:p>
    <w:p w:rsidR="00895EB8" w:rsidRPr="00EF02ED" w:rsidRDefault="00895EB8" w:rsidP="0084074C">
      <w:pPr>
        <w:pStyle w:val="afffffff"/>
        <w:ind w:firstLine="720"/>
      </w:pPr>
      <w:r w:rsidRPr="00EF02ED">
        <w:t xml:space="preserve">На сьогодні Національний авіаційний університет є </w:t>
      </w:r>
      <w:r w:rsidR="00C61A88" w:rsidRPr="00EF02ED">
        <w:t>одним з провідних</w:t>
      </w:r>
      <w:r w:rsidRPr="00EF02ED">
        <w:t xml:space="preserve"> українських ЗВО за багатьма показниками, в тому числі як в освітньому так і науковому процесі. Не дивлячись на деякі негативні тенденції в аспекті демографічних показників кадрового забезпечення</w:t>
      </w:r>
      <w:r w:rsidR="00C61A88" w:rsidRPr="00EF02ED">
        <w:t>,</w:t>
      </w:r>
      <w:r w:rsidRPr="00EF02ED">
        <w:t xml:space="preserve"> університет повністю відповідає </w:t>
      </w:r>
      <w:r w:rsidR="00B66278" w:rsidRPr="00EF02ED">
        <w:t>Ліцензійним</w:t>
      </w:r>
      <w:r w:rsidRPr="00EF02ED">
        <w:t xml:space="preserve"> умовам МОН України, веде активну науково-дослідну діяльність</w:t>
      </w:r>
      <w:r w:rsidR="00B66278" w:rsidRPr="00EF02ED">
        <w:t xml:space="preserve"> (вперше за 5 років фонд фінансування наукових досліджень збільшується)</w:t>
      </w:r>
      <w:r w:rsidRPr="00EF02ED">
        <w:t>, є повністю керованим та демонструє низку позитивних тенденцій.</w:t>
      </w:r>
    </w:p>
    <w:p w:rsidR="005E4A30" w:rsidRPr="00EF02ED" w:rsidRDefault="00895EB8" w:rsidP="0084074C">
      <w:pPr>
        <w:pStyle w:val="afffffff"/>
        <w:ind w:firstLine="720"/>
      </w:pPr>
      <w:r w:rsidRPr="00EF02ED">
        <w:t xml:space="preserve">В університеті впроваджена та </w:t>
      </w:r>
      <w:r w:rsidR="00C61A88" w:rsidRPr="00EF02ED">
        <w:t xml:space="preserve">ефективно </w:t>
      </w:r>
      <w:r w:rsidRPr="00EF02ED">
        <w:t xml:space="preserve">діє внутрішня система забезпечення якості, що підтверджено </w:t>
      </w:r>
      <w:r w:rsidR="00C61A88" w:rsidRPr="00EF02ED">
        <w:t xml:space="preserve">успішним </w:t>
      </w:r>
      <w:r w:rsidRPr="00EF02ED">
        <w:t>проходження</w:t>
      </w:r>
      <w:r w:rsidR="00C61A88" w:rsidRPr="00EF02ED">
        <w:t>м</w:t>
      </w:r>
      <w:r w:rsidR="008B69E4" w:rsidRPr="00EF02ED">
        <w:t xml:space="preserve"> </w:t>
      </w:r>
      <w:r w:rsidR="005E4A30" w:rsidRPr="00EF02ED">
        <w:t xml:space="preserve">щорічних ресертифікаційних аудитів та </w:t>
      </w:r>
      <w:r w:rsidRPr="00EF02ED">
        <w:t>наглядового аудиту</w:t>
      </w:r>
      <w:r w:rsidR="005E4A30" w:rsidRPr="00EF02ED">
        <w:t xml:space="preserve"> у вересні 2021 року</w:t>
      </w:r>
      <w:r w:rsidR="00F738CB" w:rsidRPr="00EF02ED">
        <w:t>, як</w:t>
      </w:r>
      <w:r w:rsidR="005E4A30" w:rsidRPr="00EF02ED">
        <w:t>і</w:t>
      </w:r>
      <w:r w:rsidR="00F738CB" w:rsidRPr="00EF02ED">
        <w:t xml:space="preserve"> здійсню</w:t>
      </w:r>
      <w:r w:rsidR="005E4A30" w:rsidRPr="00EF02ED">
        <w:t>є</w:t>
      </w:r>
      <w:r w:rsidR="008B69E4" w:rsidRPr="00EF02ED">
        <w:t xml:space="preserve"> </w:t>
      </w:r>
      <w:r w:rsidR="00C61A88" w:rsidRPr="00EF02ED">
        <w:t>Міжнародн</w:t>
      </w:r>
      <w:r w:rsidR="00F738CB" w:rsidRPr="00EF02ED">
        <w:t>а</w:t>
      </w:r>
      <w:r w:rsidR="00C61A88" w:rsidRPr="00EF02ED">
        <w:t xml:space="preserve"> агенці</w:t>
      </w:r>
      <w:r w:rsidR="00F738CB" w:rsidRPr="00EF02ED">
        <w:t>я</w:t>
      </w:r>
      <w:r w:rsidR="008B69E4" w:rsidRPr="00EF02ED">
        <w:t xml:space="preserve"> </w:t>
      </w:r>
      <w:r w:rsidR="00F738CB" w:rsidRPr="00EF02ED">
        <w:t>«</w:t>
      </w:r>
      <w:r w:rsidR="00C61A88" w:rsidRPr="00EF02ED">
        <w:t>Бюро Веритас Сертифікейшен</w:t>
      </w:r>
      <w:r w:rsidR="00F738CB" w:rsidRPr="00EF02ED">
        <w:t xml:space="preserve">». </w:t>
      </w:r>
      <w:r w:rsidR="005E4A30" w:rsidRPr="00EF02ED">
        <w:t xml:space="preserve">Зазначені аудити </w:t>
      </w:r>
      <w:r w:rsidRPr="00EF02ED">
        <w:t>підтверд</w:t>
      </w:r>
      <w:r w:rsidR="005E4A30" w:rsidRPr="00EF02ED">
        <w:t>жують</w:t>
      </w:r>
      <w:r w:rsidR="008B69E4" w:rsidRPr="00EF02ED">
        <w:t xml:space="preserve"> </w:t>
      </w:r>
      <w:r w:rsidRPr="00EF02ED">
        <w:t xml:space="preserve">відповідність системи </w:t>
      </w:r>
      <w:r w:rsidR="00F738CB" w:rsidRPr="00EF02ED">
        <w:t xml:space="preserve">менеджменту якості університету </w:t>
      </w:r>
      <w:r w:rsidRPr="00EF02ED">
        <w:t>міжнародному стандарту ISO</w:t>
      </w:r>
      <w:r w:rsidR="004E6797" w:rsidRPr="00EF02ED">
        <w:t xml:space="preserve"> 9001:2015. </w:t>
      </w:r>
    </w:p>
    <w:p w:rsidR="004E6797" w:rsidRPr="00EF02ED" w:rsidRDefault="00F738CB" w:rsidP="0084074C">
      <w:pPr>
        <w:pStyle w:val="afffffff"/>
        <w:ind w:firstLine="720"/>
      </w:pPr>
      <w:r w:rsidRPr="00EF02ED">
        <w:t>Регулярно з</w:t>
      </w:r>
      <w:r w:rsidR="004E6797" w:rsidRPr="00EF02ED">
        <w:t xml:space="preserve">дійснюються внутрішні аудити, що </w:t>
      </w:r>
      <w:r w:rsidR="00180402" w:rsidRPr="00EF02ED">
        <w:t xml:space="preserve">сприяє </w:t>
      </w:r>
      <w:r w:rsidR="004E6797" w:rsidRPr="00EF02ED">
        <w:t>забезпеч</w:t>
      </w:r>
      <w:r w:rsidR="00180402" w:rsidRPr="00EF02ED">
        <w:t xml:space="preserve">енню </w:t>
      </w:r>
      <w:r w:rsidR="004E6797" w:rsidRPr="00EF02ED">
        <w:t>відповідн</w:t>
      </w:r>
      <w:r w:rsidR="00180402" w:rsidRPr="00EF02ED">
        <w:t>ості</w:t>
      </w:r>
      <w:r w:rsidR="004E6797" w:rsidRPr="00EF02ED">
        <w:t xml:space="preserve"> базовим вимогам до </w:t>
      </w:r>
      <w:r w:rsidR="00180402" w:rsidRPr="00EF02ED">
        <w:t xml:space="preserve">організації освітнього процесу </w:t>
      </w:r>
      <w:r w:rsidR="008B69E4" w:rsidRPr="00EF02ED">
        <w:t>та наукових досліджень і</w:t>
      </w:r>
      <w:r w:rsidR="00180402" w:rsidRPr="00EF02ED">
        <w:t xml:space="preserve"> </w:t>
      </w:r>
      <w:r w:rsidR="004E6797" w:rsidRPr="00EF02ED">
        <w:t xml:space="preserve">ведення </w:t>
      </w:r>
      <w:r w:rsidR="00180402" w:rsidRPr="00EF02ED">
        <w:t xml:space="preserve">облікової та іншої </w:t>
      </w:r>
      <w:r w:rsidR="004E6797" w:rsidRPr="00EF02ED">
        <w:t>документації</w:t>
      </w:r>
      <w:r w:rsidR="00180402" w:rsidRPr="00EF02ED">
        <w:t xml:space="preserve">. </w:t>
      </w:r>
    </w:p>
    <w:p w:rsidR="00F738CB" w:rsidRPr="00EF02ED" w:rsidRDefault="004E6797" w:rsidP="0084074C">
      <w:pPr>
        <w:pStyle w:val="afffffff"/>
        <w:ind w:firstLine="720"/>
      </w:pPr>
      <w:r w:rsidRPr="00EF02ED">
        <w:t>В</w:t>
      </w:r>
      <w:r w:rsidR="000D5CDB" w:rsidRPr="00EF02ED">
        <w:t xml:space="preserve"> університеті реалізується 216</w:t>
      </w:r>
      <w:r w:rsidRPr="00EF02ED">
        <w:t xml:space="preserve"> освітніх програм за всіма о</w:t>
      </w:r>
      <w:r w:rsidR="000D5CDB" w:rsidRPr="00EF02ED">
        <w:t>світніми рівнями</w:t>
      </w:r>
      <w:r w:rsidR="00180402" w:rsidRPr="00EF02ED">
        <w:t xml:space="preserve">. Які проходять процедуру акредитації в установленому порядку. </w:t>
      </w:r>
    </w:p>
    <w:p w:rsidR="004E6797" w:rsidRPr="00EF02ED" w:rsidRDefault="004E6797" w:rsidP="0084074C">
      <w:pPr>
        <w:pStyle w:val="afffffff"/>
        <w:ind w:firstLine="720"/>
      </w:pPr>
      <w:r w:rsidRPr="00EF02ED">
        <w:t>Вступні кампанії останніх років відбувалися успішно</w:t>
      </w:r>
      <w:r w:rsidR="00AD11BA" w:rsidRPr="00EF02ED">
        <w:t>. За підсумками 2022</w:t>
      </w:r>
      <w:r w:rsidR="00F738CB" w:rsidRPr="00EF02ED">
        <w:t xml:space="preserve"> року</w:t>
      </w:r>
      <w:r w:rsidRPr="00EF02ED">
        <w:t xml:space="preserve">, університет </w:t>
      </w:r>
      <w:r w:rsidR="00F738CB" w:rsidRPr="00EF02ED">
        <w:t xml:space="preserve">посів </w:t>
      </w:r>
      <w:r w:rsidR="00AD11BA" w:rsidRPr="00EF02ED">
        <w:t>5</w:t>
      </w:r>
      <w:r w:rsidR="008B69E4" w:rsidRPr="00EF02ED">
        <w:t xml:space="preserve"> </w:t>
      </w:r>
      <w:r w:rsidR="00F738CB" w:rsidRPr="00EF02ED">
        <w:t xml:space="preserve">місце </w:t>
      </w:r>
      <w:r w:rsidRPr="00EF02ED">
        <w:t>в Україні за кількі</w:t>
      </w:r>
      <w:r w:rsidR="00AD11BA" w:rsidRPr="00EF02ED">
        <w:t xml:space="preserve">стю поданих заяв абітурієнтів та практично не втратив </w:t>
      </w:r>
      <w:r w:rsidR="00F66443" w:rsidRPr="00EF02ED">
        <w:t xml:space="preserve">контингент </w:t>
      </w:r>
      <w:r w:rsidR="00AD11BA" w:rsidRPr="00EF02ED">
        <w:t>студентів</w:t>
      </w:r>
      <w:r w:rsidR="00F66443" w:rsidRPr="00EF02ED">
        <w:t xml:space="preserve">. </w:t>
      </w:r>
    </w:p>
    <w:p w:rsidR="0084074C" w:rsidRPr="00EF02ED" w:rsidRDefault="00F45899" w:rsidP="0084074C">
      <w:pPr>
        <w:pStyle w:val="afffffff"/>
        <w:ind w:firstLine="720"/>
      </w:pPr>
      <w:r w:rsidRPr="00EF02ED">
        <w:t>Позитивна динаміка відмічається і відповідними тенденціями та показниками в аспекті вітчизняних та міжнародних рейтингів ЗВО. Так за низкою рейтингів зафіксований суттєвий прогрес, а за іншим Н</w:t>
      </w:r>
      <w:r w:rsidR="003B54EC" w:rsidRPr="00EF02ED">
        <w:t>аціональний авіаційний уні</w:t>
      </w:r>
      <w:r w:rsidR="00F738CB" w:rsidRPr="00EF02ED">
        <w:t>верситет</w:t>
      </w:r>
      <w:r w:rsidRPr="00EF02ED">
        <w:t xml:space="preserve"> стабілізував свої </w:t>
      </w:r>
      <w:r w:rsidR="0055784D" w:rsidRPr="00EF02ED">
        <w:t xml:space="preserve">показники на прийнятному рівні. </w:t>
      </w:r>
    </w:p>
    <w:p w:rsidR="00F45899" w:rsidRPr="00EF02ED" w:rsidRDefault="00AD11BA" w:rsidP="0084074C">
      <w:pPr>
        <w:pStyle w:val="afffffff"/>
        <w:ind w:firstLine="720"/>
      </w:pPr>
      <w:r w:rsidRPr="00EF02ED">
        <w:t xml:space="preserve">Також </w:t>
      </w:r>
      <w:r w:rsidR="00F66443" w:rsidRPr="00EF02ED">
        <w:t xml:space="preserve">університет </w:t>
      </w:r>
      <w:r w:rsidRPr="00EF02ED">
        <w:t xml:space="preserve">вперше увійшов до </w:t>
      </w:r>
      <w:r w:rsidR="0084074C" w:rsidRPr="00EF02ED">
        <w:t xml:space="preserve">авторитетного </w:t>
      </w:r>
      <w:r w:rsidR="00F66443" w:rsidRPr="00EF02ED">
        <w:t xml:space="preserve">міжнародного </w:t>
      </w:r>
      <w:r w:rsidRPr="00EF02ED">
        <w:t xml:space="preserve">рейтингу THE TIMES </w:t>
      </w:r>
      <w:r w:rsidR="00DF3DD9" w:rsidRPr="00EF02ED">
        <w:t>у статусі респондента.</w:t>
      </w:r>
    </w:p>
    <w:p w:rsidR="0084074C" w:rsidRPr="00EF02ED" w:rsidRDefault="0084074C" w:rsidP="0084074C">
      <w:pPr>
        <w:pStyle w:val="afffffff"/>
        <w:ind w:firstLine="720"/>
        <w:rPr>
          <w:sz w:val="24"/>
          <w:szCs w:val="24"/>
        </w:rPr>
      </w:pPr>
    </w:p>
    <w:p w:rsidR="00AD11BA" w:rsidRPr="00EF02ED" w:rsidRDefault="001E6248" w:rsidP="001E6248">
      <w:pPr>
        <w:pStyle w:val="afffffff"/>
      </w:pPr>
      <w:r w:rsidRPr="00EF02ED">
        <w:rPr>
          <w:lang w:val="ru-RU"/>
        </w:rPr>
        <w:drawing>
          <wp:inline distT="0" distB="0" distL="0" distR="0" wp14:anchorId="6DA9C45C" wp14:editId="24DEE041">
            <wp:extent cx="5793638" cy="2743200"/>
            <wp:effectExtent l="0" t="0" r="0" b="0"/>
            <wp:docPr id="17" name="Диаграмма 17">
              <a:extLst xmlns:a="http://schemas.openxmlformats.org/drawingml/2006/main">
                <a:ext uri="{FF2B5EF4-FFF2-40B4-BE49-F238E27FC236}">
                  <a16:creationId xmlns:a16="http://schemas.microsoft.com/office/drawing/2014/main" id="{28E5BF09-0D54-47DF-9139-D30AD302AA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sectPr w:rsidR="00AD11BA" w:rsidRPr="00EF02ED" w:rsidSect="00A70E58">
      <w:headerReference w:type="default" r:id="rId63"/>
      <w:footerReference w:type="default" r:id="rId64"/>
      <w:pgSz w:w="11907" w:h="16839" w:code="9"/>
      <w:pgMar w:top="1134" w:right="851" w:bottom="1134" w:left="1701" w:header="862" w:footer="709"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3AE6" w:rsidRDefault="00B43AE6">
      <w:pPr>
        <w:spacing w:after="0" w:line="240" w:lineRule="auto"/>
      </w:pPr>
      <w:r>
        <w:separator/>
      </w:r>
    </w:p>
  </w:endnote>
  <w:endnote w:type="continuationSeparator" w:id="0">
    <w:p w:rsidR="00B43AE6" w:rsidRDefault="00B43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Kudrashov">
    <w:altName w:val="Arial Narrow"/>
    <w:panose1 w:val="00000000000000000000"/>
    <w:charset w:val="00"/>
    <w:family w:val="swiss"/>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DejaVu Sans">
    <w:charset w:val="CC"/>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roman"/>
    <w:notTrueType/>
    <w:pitch w:val="fixed"/>
    <w:sig w:usb0="00000000"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Kudriashov">
    <w:altName w:val="Times New Roman"/>
    <w:charset w:val="00"/>
    <w:family w:val="auto"/>
    <w:pitch w:val="variable"/>
    <w:sig w:usb0="00000003" w:usb1="00000000" w:usb2="00000000" w:usb3="00000000" w:csb0="00000001" w:csb1="00000000"/>
  </w:font>
  <w:font w:name="FreeSans">
    <w:altName w:val="Arial"/>
    <w:charset w:val="01"/>
    <w:family w:val="swiss"/>
    <w:pitch w:val="default"/>
    <w:sig w:usb0="00000000" w:usb1="00000000" w:usb2="00000000" w:usb3="00000000" w:csb0="0004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201" w:usb1="08070000" w:usb2="00000010" w:usb3="00000000" w:csb0="00020004" w:csb1="00000000"/>
  </w:font>
  <w:font w:name="Antiqua">
    <w:altName w:val="Century Gothic"/>
    <w:charset w:val="00"/>
    <w:family w:val="swiss"/>
    <w:pitch w:val="variable"/>
    <w:sig w:usb0="00000001" w:usb1="00000000" w:usb2="00000000" w:usb3="00000000" w:csb0="00000005" w:csb1="00000000"/>
  </w:font>
  <w:font w:name="DejaVuSerifCondense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2ED" w:rsidRPr="00EA0477" w:rsidRDefault="00EF02ED" w:rsidP="00EA0477">
    <w:pPr>
      <w:pStyle w:val="ab"/>
      <w:jc w:val="right"/>
      <w:rPr>
        <w:sz w:val="20"/>
      </w:rPr>
    </w:pPr>
    <w:r>
      <w:rPr>
        <w:sz w:val="20"/>
        <w:lang w:val="uk-UA"/>
      </w:rPr>
      <w:t>с</w:t>
    </w:r>
    <w:r w:rsidRPr="00EA0477">
      <w:rPr>
        <w:sz w:val="20"/>
      </w:rPr>
      <w:t>т</w:t>
    </w:r>
    <w:r>
      <w:rPr>
        <w:sz w:val="20"/>
        <w:lang w:val="uk-UA"/>
      </w:rPr>
      <w:t>о</w:t>
    </w:r>
    <w:r w:rsidRPr="00EA0477">
      <w:rPr>
        <w:sz w:val="20"/>
      </w:rPr>
      <w:t>р</w:t>
    </w:r>
    <w:r>
      <w:rPr>
        <w:sz w:val="20"/>
        <w:lang w:val="uk-UA"/>
      </w:rPr>
      <w:t>.</w:t>
    </w:r>
    <w:r w:rsidRPr="00EA0477">
      <w:rPr>
        <w:sz w:val="20"/>
      </w:rPr>
      <w:fldChar w:fldCharType="begin"/>
    </w:r>
    <w:r w:rsidRPr="00EA0477">
      <w:rPr>
        <w:sz w:val="20"/>
      </w:rPr>
      <w:instrText>PAGE  \* Arabic  \* MERGEFORMAT</w:instrText>
    </w:r>
    <w:r w:rsidRPr="00EA0477">
      <w:rPr>
        <w:sz w:val="20"/>
      </w:rPr>
      <w:fldChar w:fldCharType="separate"/>
    </w:r>
    <w:r w:rsidR="00A73036">
      <w:rPr>
        <w:noProof/>
        <w:sz w:val="20"/>
      </w:rPr>
      <w:t>17</w:t>
    </w:r>
    <w:r w:rsidRPr="00EA0477">
      <w:rPr>
        <w:sz w:val="20"/>
      </w:rPr>
      <w:fldChar w:fldCharType="end"/>
    </w:r>
    <w:r w:rsidRPr="00EA0477">
      <w:rPr>
        <w:sz w:val="20"/>
      </w:rPr>
      <w:t xml:space="preserve"> з </w:t>
    </w:r>
    <w:r w:rsidR="00B43AE6">
      <w:fldChar w:fldCharType="begin"/>
    </w:r>
    <w:r w:rsidR="00B43AE6">
      <w:instrText>NUMPAGES  \* Arabic  \* MERGEFORMAT</w:instrText>
    </w:r>
    <w:r w:rsidR="00B43AE6">
      <w:fldChar w:fldCharType="separate"/>
    </w:r>
    <w:r w:rsidR="00A73036" w:rsidRPr="00A73036">
      <w:rPr>
        <w:noProof/>
        <w:sz w:val="20"/>
      </w:rPr>
      <w:t>28</w:t>
    </w:r>
    <w:r w:rsidR="00B43AE6">
      <w:rPr>
        <w:noProof/>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3AE6" w:rsidRDefault="00B43AE6">
      <w:pPr>
        <w:spacing w:after="0" w:line="240" w:lineRule="auto"/>
      </w:pPr>
      <w:r>
        <w:separator/>
      </w:r>
    </w:p>
  </w:footnote>
  <w:footnote w:type="continuationSeparator" w:id="0">
    <w:p w:rsidR="00B43AE6" w:rsidRDefault="00B43A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2ED" w:rsidRDefault="00EF02ED">
    <w:pPr>
      <w:pStyle w:val="affffff9"/>
    </w:pPr>
    <w:r>
      <w:rPr>
        <w:noProof/>
      </w:rPr>
      <w:drawing>
        <wp:anchor distT="0" distB="0" distL="114300" distR="114300" simplePos="0" relativeHeight="251657216" behindDoc="0" locked="0" layoutInCell="1" allowOverlap="1" wp14:anchorId="6B7592F3" wp14:editId="18936F76">
          <wp:simplePos x="0" y="0"/>
          <wp:positionH relativeFrom="margin">
            <wp:posOffset>178076</wp:posOffset>
          </wp:positionH>
          <wp:positionV relativeFrom="margin">
            <wp:posOffset>5483004</wp:posOffset>
          </wp:positionV>
          <wp:extent cx="914400" cy="644525"/>
          <wp:effectExtent l="0" t="0" r="0" b="317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МОЛЕТ3.png"/>
                  <pic:cNvPicPr/>
                </pic:nvPicPr>
                <pic:blipFill>
                  <a:blip r:embed="rId1">
                    <a:extLst>
                      <a:ext uri="{28A0092B-C50C-407E-A947-70E740481C1C}">
                        <a14:useLocalDpi xmlns:a14="http://schemas.microsoft.com/office/drawing/2010/main" val="0"/>
                      </a:ext>
                    </a:extLst>
                  </a:blip>
                  <a:stretch>
                    <a:fillRect/>
                  </a:stretch>
                </pic:blipFill>
                <pic:spPr>
                  <a:xfrm>
                    <a:off x="0" y="0"/>
                    <a:ext cx="914400" cy="64452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2ED" w:rsidRPr="00A70E58" w:rsidRDefault="00EF02ED" w:rsidP="00A70E58">
    <w:pPr>
      <w:pStyle w:val="affffff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6E8615A"/>
    <w:lvl w:ilvl="0">
      <w:start w:val="1"/>
      <w:numFmt w:val="bullet"/>
      <w:pStyle w:val="5"/>
      <w:lvlText w:val=""/>
      <w:lvlJc w:val="left"/>
      <w:pPr>
        <w:tabs>
          <w:tab w:val="num" w:pos="732"/>
        </w:tabs>
        <w:ind w:left="732" w:hanging="360"/>
      </w:pPr>
      <w:rPr>
        <w:rFonts w:ascii="Symbol" w:hAnsi="Symbol" w:hint="default"/>
      </w:rPr>
    </w:lvl>
  </w:abstractNum>
  <w:abstractNum w:abstractNumId="1" w15:restartNumberingAfterBreak="0">
    <w:nsid w:val="FFFFFF81"/>
    <w:multiLevelType w:val="singleLevel"/>
    <w:tmpl w:val="7F8230A0"/>
    <w:lvl w:ilvl="0">
      <w:start w:val="1"/>
      <w:numFmt w:val="bullet"/>
      <w:pStyle w:val="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E63AF57E"/>
    <w:lvl w:ilvl="0">
      <w:start w:val="1"/>
      <w:numFmt w:val="bullet"/>
      <w:pStyle w:val="a"/>
      <w:lvlText w:val="•"/>
      <w:lvlJc w:val="left"/>
      <w:pPr>
        <w:ind w:left="360" w:hanging="360"/>
      </w:pPr>
      <w:rPr>
        <w:rFonts w:ascii="Cambria" w:hAnsi="Cambria" w:hint="default"/>
        <w:color w:val="0F6FC6" w:themeColor="accent1"/>
      </w:rPr>
    </w:lvl>
  </w:abstractNum>
  <w:abstractNum w:abstractNumId="5" w15:restartNumberingAfterBreak="0">
    <w:nsid w:val="07A621C6"/>
    <w:multiLevelType w:val="hybridMultilevel"/>
    <w:tmpl w:val="B498ABE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15:restartNumberingAfterBreak="0">
    <w:nsid w:val="08B8247E"/>
    <w:multiLevelType w:val="hybridMultilevel"/>
    <w:tmpl w:val="FBC2E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67599B"/>
    <w:multiLevelType w:val="hybridMultilevel"/>
    <w:tmpl w:val="8E68BF3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239566E"/>
    <w:multiLevelType w:val="hybridMultilevel"/>
    <w:tmpl w:val="237220AC"/>
    <w:lvl w:ilvl="0" w:tplc="C618FAFC">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1B6F205A"/>
    <w:multiLevelType w:val="multilevel"/>
    <w:tmpl w:val="9CA4ABB8"/>
    <w:styleLink w:val="a0"/>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DE10716"/>
    <w:multiLevelType w:val="hybridMultilevel"/>
    <w:tmpl w:val="21DEBE02"/>
    <w:lvl w:ilvl="0" w:tplc="4D52AEF4">
      <w:numFmt w:val="bullet"/>
      <w:lvlText w:val="–"/>
      <w:lvlJc w:val="left"/>
      <w:pPr>
        <w:ind w:left="720" w:hanging="360"/>
      </w:pPr>
      <w:rPr>
        <w:rFonts w:ascii="Times New Roman" w:eastAsia="Times New Roman" w:hAnsi="Times New Roman" w:hint="default"/>
      </w:rPr>
    </w:lvl>
    <w:lvl w:ilvl="1" w:tplc="57EECEB8">
      <w:numFmt w:val="bullet"/>
      <w:lvlText w:val="-"/>
      <w:lvlJc w:val="left"/>
      <w:pPr>
        <w:ind w:left="1440" w:hanging="360"/>
      </w:pPr>
      <w:rPr>
        <w:rFonts w:ascii="Calibri" w:eastAsiaTheme="minorHAnsi" w:hAnsi="Calibri" w:cstheme="minorBidi"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E235F73"/>
    <w:multiLevelType w:val="hybridMultilevel"/>
    <w:tmpl w:val="204EAC76"/>
    <w:lvl w:ilvl="0" w:tplc="C618FAFC">
      <w:numFmt w:val="bullet"/>
      <w:lvlText w:val="–"/>
      <w:lvlJc w:val="left"/>
      <w:pPr>
        <w:ind w:left="1440" w:hanging="360"/>
      </w:pPr>
      <w:rPr>
        <w:rFonts w:ascii="Times New Roman" w:eastAsia="Times New Roman" w:hAnsi="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2" w15:restartNumberingAfterBreak="0">
    <w:nsid w:val="2ED54A89"/>
    <w:multiLevelType w:val="hybridMultilevel"/>
    <w:tmpl w:val="396C34B8"/>
    <w:lvl w:ilvl="0" w:tplc="0422000D">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3" w15:restartNumberingAfterBreak="0">
    <w:nsid w:val="367F6A45"/>
    <w:multiLevelType w:val="multilevel"/>
    <w:tmpl w:val="80C0D6D2"/>
    <w:lvl w:ilvl="0">
      <w:start w:val="1"/>
      <w:numFmt w:val="decimal"/>
      <w:pStyle w:val="a1"/>
      <w:lvlText w:val="%1."/>
      <w:lvlJc w:val="left"/>
      <w:pPr>
        <w:ind w:left="360" w:hanging="360"/>
      </w:pPr>
      <w:rPr>
        <w:rFonts w:hint="default"/>
      </w:rPr>
    </w:lvl>
    <w:lvl w:ilvl="1">
      <w:start w:val="1"/>
      <w:numFmt w:val="decimal"/>
      <w:pStyle w:val="20"/>
      <w:suff w:val="space"/>
      <w:lvlText w:val="%1.%2"/>
      <w:lvlJc w:val="left"/>
      <w:pPr>
        <w:ind w:left="936" w:hanging="576"/>
      </w:pPr>
      <w:rPr>
        <w:rFonts w:hint="default"/>
      </w:rPr>
    </w:lvl>
    <w:lvl w:ilvl="2">
      <w:start w:val="1"/>
      <w:numFmt w:val="lowerLetter"/>
      <w:pStyle w:val="30"/>
      <w:lvlText w:val="%3."/>
      <w:lvlJc w:val="left"/>
      <w:pPr>
        <w:ind w:left="720" w:hanging="360"/>
      </w:pPr>
      <w:rPr>
        <w:rFonts w:hint="default"/>
      </w:rPr>
    </w:lvl>
    <w:lvl w:ilvl="3">
      <w:start w:val="1"/>
      <w:numFmt w:val="lowerRoman"/>
      <w:pStyle w:val="40"/>
      <w:lvlText w:val="%4."/>
      <w:lvlJc w:val="left"/>
      <w:pPr>
        <w:ind w:left="1080" w:hanging="360"/>
      </w:pPr>
      <w:rPr>
        <w:rFonts w:hint="default"/>
      </w:rPr>
    </w:lvl>
    <w:lvl w:ilvl="4">
      <w:start w:val="1"/>
      <w:numFmt w:val="lowerLetter"/>
      <w:pStyle w:val="50"/>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0BD46E4"/>
    <w:multiLevelType w:val="hybridMultilevel"/>
    <w:tmpl w:val="0492C16A"/>
    <w:lvl w:ilvl="0" w:tplc="57EECEB8">
      <w:numFmt w:val="bullet"/>
      <w:lvlText w:val="-"/>
      <w:lvlJc w:val="left"/>
      <w:pPr>
        <w:ind w:left="927" w:hanging="360"/>
      </w:pPr>
      <w:rPr>
        <w:rFonts w:ascii="Calibri" w:eastAsiaTheme="minorHAnsi" w:hAnsi="Calibri" w:cstheme="minorBidi"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5" w15:restartNumberingAfterBreak="0">
    <w:nsid w:val="521A0030"/>
    <w:multiLevelType w:val="multilevel"/>
    <w:tmpl w:val="760C2FF8"/>
    <w:lvl w:ilvl="0">
      <w:start w:val="1"/>
      <w:numFmt w:val="decimal"/>
      <w:pStyle w:val="1"/>
      <w:suff w:val="space"/>
      <w:lvlText w:val="%1"/>
      <w:lvlJc w:val="center"/>
      <w:pPr>
        <w:ind w:left="360" w:hanging="72"/>
      </w:pPr>
      <w:rPr>
        <w:rFonts w:cs="Times New Roman" w:hint="default"/>
      </w:rPr>
    </w:lvl>
    <w:lvl w:ilvl="1">
      <w:start w:val="1"/>
      <w:numFmt w:val="decimal"/>
      <w:pStyle w:val="21"/>
      <w:lvlText w:val="%1.%2"/>
      <w:lvlJc w:val="left"/>
      <w:pPr>
        <w:ind w:left="1144" w:hanging="435"/>
      </w:pPr>
      <w:rPr>
        <w:rFonts w:cs="Times New Roman" w:hint="default"/>
        <w:b w:val="0"/>
        <w:sz w:val="28"/>
        <w:szCs w:val="28"/>
      </w:rPr>
    </w:lvl>
    <w:lvl w:ilvl="2">
      <w:start w:val="1"/>
      <w:numFmt w:val="decimal"/>
      <w:pStyle w:val="31"/>
      <w:lvlText w:val="%1.%2.%3"/>
      <w:lvlJc w:val="left"/>
      <w:pPr>
        <w:ind w:left="680" w:hanging="680"/>
      </w:pPr>
      <w:rPr>
        <w:rFonts w:cs="Times New Roman" w:hint="default"/>
      </w:rPr>
    </w:lvl>
    <w:lvl w:ilvl="3">
      <w:start w:val="1"/>
      <w:numFmt w:val="decimal"/>
      <w:pStyle w:val="41"/>
      <w:lvlText w:val="%1.%2.%3.%4"/>
      <w:lvlJc w:val="left"/>
      <w:pPr>
        <w:ind w:left="1728" w:hanging="648"/>
      </w:pPr>
      <w:rPr>
        <w:rFonts w:cs="Times New Roman" w:hint="default"/>
      </w:rPr>
    </w:lvl>
    <w:lvl w:ilvl="4">
      <w:start w:val="1"/>
      <w:numFmt w:val="decimal"/>
      <w:lvlRestart w:val="0"/>
      <w:suff w:val="space"/>
      <w:lvlText w:val="Рисунок %1.%5"/>
      <w:lvlJc w:val="center"/>
      <w:pPr>
        <w:ind w:left="2232" w:hanging="792"/>
      </w:pPr>
      <w:rPr>
        <w:rFonts w:cs="Times New Roman" w:hint="default"/>
      </w:rPr>
    </w:lvl>
    <w:lvl w:ilvl="5">
      <w:start w:val="1"/>
      <w:numFmt w:val="decimal"/>
      <w:lvlRestart w:val="0"/>
      <w:suff w:val="nothing"/>
      <w:lvlText w:val="Таблиця %1.%6"/>
      <w:lvlJc w:val="righ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6" w15:restartNumberingAfterBreak="0">
    <w:nsid w:val="52D74FFA"/>
    <w:multiLevelType w:val="hybridMultilevel"/>
    <w:tmpl w:val="EB943CAE"/>
    <w:lvl w:ilvl="0" w:tplc="8312B660">
      <w:numFmt w:val="bullet"/>
      <w:lvlText w:val="-"/>
      <w:lvlJc w:val="left"/>
      <w:pPr>
        <w:ind w:left="1440" w:hanging="360"/>
      </w:pPr>
      <w:rPr>
        <w:rFonts w:ascii="Cambria" w:eastAsiaTheme="minorHAnsi" w:hAnsi="Cambria" w:cstheme="minorBidi"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7" w15:restartNumberingAfterBreak="0">
    <w:nsid w:val="53163347"/>
    <w:multiLevelType w:val="multilevel"/>
    <w:tmpl w:val="45C2804A"/>
    <w:lvl w:ilvl="0">
      <w:start w:val="1"/>
      <w:numFmt w:val="decimal"/>
      <w:lvlText w:val="%1."/>
      <w:lvlJc w:val="left"/>
      <w:pPr>
        <w:ind w:left="1069" w:hanging="360"/>
      </w:pPr>
      <w:rPr>
        <w:rFonts w:hint="default"/>
      </w:rPr>
    </w:lvl>
    <w:lvl w:ilvl="1">
      <w:start w:val="1"/>
      <w:numFmt w:val="decimal"/>
      <w:isLgl/>
      <w:lvlText w:val="%1.%2."/>
      <w:lvlJc w:val="left"/>
      <w:pPr>
        <w:ind w:left="1519" w:hanging="450"/>
      </w:pPr>
      <w:rPr>
        <w:rFonts w:hint="default"/>
        <w:color w:val="000000"/>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8" w15:restartNumberingAfterBreak="0">
    <w:nsid w:val="576171A6"/>
    <w:multiLevelType w:val="hybridMultilevel"/>
    <w:tmpl w:val="3558009E"/>
    <w:lvl w:ilvl="0" w:tplc="CF66078A">
      <w:start w:val="5"/>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61750B32"/>
    <w:multiLevelType w:val="hybridMultilevel"/>
    <w:tmpl w:val="15AA8376"/>
    <w:lvl w:ilvl="0" w:tplc="8312B660">
      <w:numFmt w:val="bullet"/>
      <w:lvlText w:val="-"/>
      <w:lvlJc w:val="left"/>
      <w:pPr>
        <w:ind w:left="1080" w:hanging="360"/>
      </w:pPr>
      <w:rPr>
        <w:rFonts w:ascii="Cambria" w:eastAsiaTheme="minorHAnsi" w:hAnsi="Cambria" w:cstheme="minorBidi"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0" w15:restartNumberingAfterBreak="0">
    <w:nsid w:val="63144E02"/>
    <w:multiLevelType w:val="hybridMultilevel"/>
    <w:tmpl w:val="E906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411145"/>
    <w:multiLevelType w:val="multilevel"/>
    <w:tmpl w:val="525CE788"/>
    <w:lvl w:ilvl="0">
      <w:start w:val="2"/>
      <w:numFmt w:val="decimal"/>
      <w:lvlText w:val="%1."/>
      <w:lvlJc w:val="left"/>
      <w:pPr>
        <w:ind w:left="360" w:hanging="360"/>
      </w:pPr>
      <w:rPr>
        <w:rFonts w:hint="default"/>
      </w:rPr>
    </w:lvl>
    <w:lvl w:ilvl="1">
      <w:start w:val="5"/>
      <w:numFmt w:val="decimal"/>
      <w:lvlText w:val="%1.%2."/>
      <w:lvlJc w:val="left"/>
      <w:pPr>
        <w:ind w:left="1215" w:hanging="36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355" w:hanging="108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425" w:hanging="1440"/>
      </w:pPr>
      <w:rPr>
        <w:rFonts w:hint="default"/>
      </w:rPr>
    </w:lvl>
    <w:lvl w:ilvl="8">
      <w:start w:val="1"/>
      <w:numFmt w:val="decimal"/>
      <w:lvlText w:val="%1.%2.%3.%4.%5.%6.%7.%8.%9."/>
      <w:lvlJc w:val="left"/>
      <w:pPr>
        <w:ind w:left="8640" w:hanging="1800"/>
      </w:pPr>
      <w:rPr>
        <w:rFonts w:hint="default"/>
      </w:rPr>
    </w:lvl>
  </w:abstractNum>
  <w:abstractNum w:abstractNumId="22" w15:restartNumberingAfterBreak="0">
    <w:nsid w:val="64ED283E"/>
    <w:multiLevelType w:val="hybridMultilevel"/>
    <w:tmpl w:val="10DA01F4"/>
    <w:lvl w:ilvl="0" w:tplc="041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5B87E7D"/>
    <w:multiLevelType w:val="hybridMultilevel"/>
    <w:tmpl w:val="99C82AD8"/>
    <w:lvl w:ilvl="0" w:tplc="FA0A1BEC">
      <w:start w:val="1"/>
      <w:numFmt w:val="decimal"/>
      <w:pStyle w:val="a2"/>
      <w:lvlText w:val="%1."/>
      <w:lvlJc w:val="left"/>
      <w:pPr>
        <w:tabs>
          <w:tab w:val="num" w:pos="720"/>
        </w:tabs>
        <w:ind w:left="720" w:hanging="360"/>
      </w:pPr>
      <w:rPr>
        <w:rFonts w:cs="Times New Roman" w:hint="default"/>
      </w:rPr>
    </w:lvl>
    <w:lvl w:ilvl="1" w:tplc="BEFC6076">
      <w:start w:val="1"/>
      <w:numFmt w:val="decimal"/>
      <w:lvlText w:val="%2."/>
      <w:lvlJc w:val="left"/>
      <w:pPr>
        <w:tabs>
          <w:tab w:val="num" w:pos="1440"/>
        </w:tabs>
        <w:ind w:left="1440" w:hanging="360"/>
      </w:pPr>
      <w:rPr>
        <w:rFonts w:cs="Times New Roman"/>
      </w:rPr>
    </w:lvl>
    <w:lvl w:ilvl="2" w:tplc="E7E2626E">
      <w:start w:val="1"/>
      <w:numFmt w:val="decimal"/>
      <w:lvlText w:val="%3."/>
      <w:lvlJc w:val="left"/>
      <w:pPr>
        <w:tabs>
          <w:tab w:val="num" w:pos="2160"/>
        </w:tabs>
        <w:ind w:left="2160" w:hanging="360"/>
      </w:pPr>
      <w:rPr>
        <w:rFonts w:cs="Times New Roman"/>
      </w:rPr>
    </w:lvl>
    <w:lvl w:ilvl="3" w:tplc="74ECE422">
      <w:start w:val="1"/>
      <w:numFmt w:val="decimal"/>
      <w:lvlText w:val="%4."/>
      <w:lvlJc w:val="left"/>
      <w:pPr>
        <w:tabs>
          <w:tab w:val="num" w:pos="2880"/>
        </w:tabs>
        <w:ind w:left="2880" w:hanging="360"/>
      </w:pPr>
      <w:rPr>
        <w:rFonts w:cs="Times New Roman"/>
      </w:rPr>
    </w:lvl>
    <w:lvl w:ilvl="4" w:tplc="6854BCB2">
      <w:start w:val="1"/>
      <w:numFmt w:val="decimal"/>
      <w:lvlText w:val="%5."/>
      <w:lvlJc w:val="left"/>
      <w:pPr>
        <w:tabs>
          <w:tab w:val="num" w:pos="3600"/>
        </w:tabs>
        <w:ind w:left="3600" w:hanging="360"/>
      </w:pPr>
      <w:rPr>
        <w:rFonts w:cs="Times New Roman"/>
      </w:rPr>
    </w:lvl>
    <w:lvl w:ilvl="5" w:tplc="9AE26BD2">
      <w:start w:val="1"/>
      <w:numFmt w:val="decimal"/>
      <w:lvlText w:val="%6."/>
      <w:lvlJc w:val="left"/>
      <w:pPr>
        <w:tabs>
          <w:tab w:val="num" w:pos="4320"/>
        </w:tabs>
        <w:ind w:left="4320" w:hanging="360"/>
      </w:pPr>
      <w:rPr>
        <w:rFonts w:cs="Times New Roman"/>
      </w:rPr>
    </w:lvl>
    <w:lvl w:ilvl="6" w:tplc="F8FECB66">
      <w:start w:val="1"/>
      <w:numFmt w:val="decimal"/>
      <w:lvlText w:val="%7."/>
      <w:lvlJc w:val="left"/>
      <w:pPr>
        <w:tabs>
          <w:tab w:val="num" w:pos="5040"/>
        </w:tabs>
        <w:ind w:left="5040" w:hanging="360"/>
      </w:pPr>
      <w:rPr>
        <w:rFonts w:cs="Times New Roman"/>
      </w:rPr>
    </w:lvl>
    <w:lvl w:ilvl="7" w:tplc="8356ED1E">
      <w:start w:val="1"/>
      <w:numFmt w:val="decimal"/>
      <w:lvlText w:val="%8."/>
      <w:lvlJc w:val="left"/>
      <w:pPr>
        <w:tabs>
          <w:tab w:val="num" w:pos="5760"/>
        </w:tabs>
        <w:ind w:left="5760" w:hanging="360"/>
      </w:pPr>
      <w:rPr>
        <w:rFonts w:cs="Times New Roman"/>
      </w:rPr>
    </w:lvl>
    <w:lvl w:ilvl="8" w:tplc="1F1A7CEA">
      <w:start w:val="1"/>
      <w:numFmt w:val="decimal"/>
      <w:lvlText w:val="%9."/>
      <w:lvlJc w:val="left"/>
      <w:pPr>
        <w:tabs>
          <w:tab w:val="num" w:pos="6480"/>
        </w:tabs>
        <w:ind w:left="6480" w:hanging="360"/>
      </w:pPr>
      <w:rPr>
        <w:rFonts w:cs="Times New Roman"/>
      </w:rPr>
    </w:lvl>
  </w:abstractNum>
  <w:abstractNum w:abstractNumId="24" w15:restartNumberingAfterBreak="0">
    <w:nsid w:val="68DD32BB"/>
    <w:multiLevelType w:val="hybridMultilevel"/>
    <w:tmpl w:val="07D4D284"/>
    <w:lvl w:ilvl="0" w:tplc="A822CEC2">
      <w:numFmt w:val="bullet"/>
      <w:pStyle w:val="a3"/>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714C4426"/>
    <w:multiLevelType w:val="hybridMultilevel"/>
    <w:tmpl w:val="1A349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1CE2ED8"/>
    <w:multiLevelType w:val="hybridMultilevel"/>
    <w:tmpl w:val="A16C3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2225AE0"/>
    <w:multiLevelType w:val="multilevel"/>
    <w:tmpl w:val="1526B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FD2EBB"/>
    <w:multiLevelType w:val="multilevel"/>
    <w:tmpl w:val="99248494"/>
    <w:lvl w:ilvl="0">
      <w:start w:val="1"/>
      <w:numFmt w:val="decimal"/>
      <w:suff w:val="space"/>
      <w:lvlText w:val="%1"/>
      <w:lvlJc w:val="left"/>
      <w:pPr>
        <w:ind w:left="432" w:hanging="432"/>
      </w:pPr>
      <w:rPr>
        <w:rFonts w:ascii="Times New Roman" w:hAnsi="Times New Roman" w:cs="Times New Roman" w:hint="default"/>
        <w:b/>
        <w:bCs/>
        <w:i w:val="0"/>
        <w:iCs w:val="0"/>
        <w:sz w:val="32"/>
        <w:szCs w:val="32"/>
      </w:rPr>
    </w:lvl>
    <w:lvl w:ilvl="1">
      <w:start w:val="1"/>
      <w:numFmt w:val="decimal"/>
      <w:suff w:val="space"/>
      <w:lvlText w:val="%1.%2"/>
      <w:lvlJc w:val="left"/>
      <w:pPr>
        <w:ind w:left="576" w:hanging="576"/>
      </w:pPr>
      <w:rPr>
        <w:rFonts w:cs="Times New Roman"/>
      </w:rPr>
    </w:lvl>
    <w:lvl w:ilvl="2">
      <w:start w:val="1"/>
      <w:numFmt w:val="decimal"/>
      <w:suff w:val="space"/>
      <w:lvlText w:val="%1.%2.%3"/>
      <w:lvlJc w:val="left"/>
      <w:pPr>
        <w:ind w:left="720" w:hanging="720"/>
      </w:pPr>
      <w:rPr>
        <w:rFonts w:cs="Times New Roman"/>
      </w:rPr>
    </w:lvl>
    <w:lvl w:ilvl="3">
      <w:start w:val="1"/>
      <w:numFmt w:val="decimal"/>
      <w:suff w:val="space"/>
      <w:lvlText w:val="%1.%2.%3.%4"/>
      <w:lvlJc w:val="left"/>
      <w:pPr>
        <w:ind w:left="864" w:hanging="864"/>
      </w:pPr>
      <w:rPr>
        <w:rFonts w:cs="Times New Roman"/>
      </w:rPr>
    </w:lvl>
    <w:lvl w:ilvl="4">
      <w:start w:val="1"/>
      <w:numFmt w:val="decimal"/>
      <w:pStyle w:val="51"/>
      <w:lvlText w:val="%1.%2.%3.%4.%5"/>
      <w:lvlJc w:val="left"/>
      <w:pPr>
        <w:tabs>
          <w:tab w:val="num" w:pos="1008"/>
        </w:tabs>
        <w:ind w:left="1008"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29" w15:restartNumberingAfterBreak="0">
    <w:nsid w:val="756E55A9"/>
    <w:multiLevelType w:val="hybridMultilevel"/>
    <w:tmpl w:val="E6AC0E26"/>
    <w:lvl w:ilvl="0" w:tplc="343E9E8A">
      <w:start w:val="1"/>
      <w:numFmt w:val="bullet"/>
      <w:lvlText w:val="•"/>
      <w:lvlJc w:val="left"/>
      <w:pPr>
        <w:tabs>
          <w:tab w:val="num" w:pos="720"/>
        </w:tabs>
        <w:ind w:left="720" w:hanging="360"/>
      </w:pPr>
      <w:rPr>
        <w:rFonts w:ascii="Times New Roman" w:hAnsi="Times New Roman" w:hint="default"/>
      </w:rPr>
    </w:lvl>
    <w:lvl w:ilvl="1" w:tplc="97EA56D2" w:tentative="1">
      <w:start w:val="1"/>
      <w:numFmt w:val="bullet"/>
      <w:lvlText w:val="•"/>
      <w:lvlJc w:val="left"/>
      <w:pPr>
        <w:tabs>
          <w:tab w:val="num" w:pos="1440"/>
        </w:tabs>
        <w:ind w:left="1440" w:hanging="360"/>
      </w:pPr>
      <w:rPr>
        <w:rFonts w:ascii="Times New Roman" w:hAnsi="Times New Roman" w:hint="default"/>
      </w:rPr>
    </w:lvl>
    <w:lvl w:ilvl="2" w:tplc="1ADA8554" w:tentative="1">
      <w:start w:val="1"/>
      <w:numFmt w:val="bullet"/>
      <w:lvlText w:val="•"/>
      <w:lvlJc w:val="left"/>
      <w:pPr>
        <w:tabs>
          <w:tab w:val="num" w:pos="2160"/>
        </w:tabs>
        <w:ind w:left="2160" w:hanging="360"/>
      </w:pPr>
      <w:rPr>
        <w:rFonts w:ascii="Times New Roman" w:hAnsi="Times New Roman" w:hint="default"/>
      </w:rPr>
    </w:lvl>
    <w:lvl w:ilvl="3" w:tplc="902A1568" w:tentative="1">
      <w:start w:val="1"/>
      <w:numFmt w:val="bullet"/>
      <w:lvlText w:val="•"/>
      <w:lvlJc w:val="left"/>
      <w:pPr>
        <w:tabs>
          <w:tab w:val="num" w:pos="2880"/>
        </w:tabs>
        <w:ind w:left="2880" w:hanging="360"/>
      </w:pPr>
      <w:rPr>
        <w:rFonts w:ascii="Times New Roman" w:hAnsi="Times New Roman" w:hint="default"/>
      </w:rPr>
    </w:lvl>
    <w:lvl w:ilvl="4" w:tplc="A964CDB2" w:tentative="1">
      <w:start w:val="1"/>
      <w:numFmt w:val="bullet"/>
      <w:lvlText w:val="•"/>
      <w:lvlJc w:val="left"/>
      <w:pPr>
        <w:tabs>
          <w:tab w:val="num" w:pos="3600"/>
        </w:tabs>
        <w:ind w:left="3600" w:hanging="360"/>
      </w:pPr>
      <w:rPr>
        <w:rFonts w:ascii="Times New Roman" w:hAnsi="Times New Roman" w:hint="default"/>
      </w:rPr>
    </w:lvl>
    <w:lvl w:ilvl="5" w:tplc="D34E1664" w:tentative="1">
      <w:start w:val="1"/>
      <w:numFmt w:val="bullet"/>
      <w:lvlText w:val="•"/>
      <w:lvlJc w:val="left"/>
      <w:pPr>
        <w:tabs>
          <w:tab w:val="num" w:pos="4320"/>
        </w:tabs>
        <w:ind w:left="4320" w:hanging="360"/>
      </w:pPr>
      <w:rPr>
        <w:rFonts w:ascii="Times New Roman" w:hAnsi="Times New Roman" w:hint="default"/>
      </w:rPr>
    </w:lvl>
    <w:lvl w:ilvl="6" w:tplc="6FEC28F0" w:tentative="1">
      <w:start w:val="1"/>
      <w:numFmt w:val="bullet"/>
      <w:lvlText w:val="•"/>
      <w:lvlJc w:val="left"/>
      <w:pPr>
        <w:tabs>
          <w:tab w:val="num" w:pos="5040"/>
        </w:tabs>
        <w:ind w:left="5040" w:hanging="360"/>
      </w:pPr>
      <w:rPr>
        <w:rFonts w:ascii="Times New Roman" w:hAnsi="Times New Roman" w:hint="default"/>
      </w:rPr>
    </w:lvl>
    <w:lvl w:ilvl="7" w:tplc="D8B8A43E" w:tentative="1">
      <w:start w:val="1"/>
      <w:numFmt w:val="bullet"/>
      <w:lvlText w:val="•"/>
      <w:lvlJc w:val="left"/>
      <w:pPr>
        <w:tabs>
          <w:tab w:val="num" w:pos="5760"/>
        </w:tabs>
        <w:ind w:left="5760" w:hanging="360"/>
      </w:pPr>
      <w:rPr>
        <w:rFonts w:ascii="Times New Roman" w:hAnsi="Times New Roman" w:hint="default"/>
      </w:rPr>
    </w:lvl>
    <w:lvl w:ilvl="8" w:tplc="73C6F1A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BD3112D"/>
    <w:multiLevelType w:val="hybridMultilevel"/>
    <w:tmpl w:val="47AE7448"/>
    <w:lvl w:ilvl="0" w:tplc="C618FAFC">
      <w:numFmt w:val="bullet"/>
      <w:lvlText w:val="–"/>
      <w:lvlJc w:val="left"/>
      <w:pPr>
        <w:tabs>
          <w:tab w:val="num" w:pos="720"/>
        </w:tabs>
        <w:ind w:left="720" w:hanging="360"/>
      </w:pPr>
      <w:rPr>
        <w:rFonts w:ascii="Times New Roman" w:eastAsia="Times New Roman" w:hAnsi="Times New Roman" w:hint="default"/>
      </w:rPr>
    </w:lvl>
    <w:lvl w:ilvl="1" w:tplc="BEFC6076">
      <w:start w:val="1"/>
      <w:numFmt w:val="decimal"/>
      <w:lvlText w:val="%2."/>
      <w:lvlJc w:val="left"/>
      <w:pPr>
        <w:tabs>
          <w:tab w:val="num" w:pos="1440"/>
        </w:tabs>
        <w:ind w:left="1440" w:hanging="360"/>
      </w:pPr>
      <w:rPr>
        <w:rFonts w:cs="Times New Roman"/>
      </w:rPr>
    </w:lvl>
    <w:lvl w:ilvl="2" w:tplc="E7E2626E">
      <w:start w:val="1"/>
      <w:numFmt w:val="decimal"/>
      <w:lvlText w:val="%3."/>
      <w:lvlJc w:val="left"/>
      <w:pPr>
        <w:tabs>
          <w:tab w:val="num" w:pos="2160"/>
        </w:tabs>
        <w:ind w:left="2160" w:hanging="360"/>
      </w:pPr>
      <w:rPr>
        <w:rFonts w:cs="Times New Roman"/>
      </w:rPr>
    </w:lvl>
    <w:lvl w:ilvl="3" w:tplc="74ECE422">
      <w:start w:val="1"/>
      <w:numFmt w:val="decimal"/>
      <w:lvlText w:val="%4."/>
      <w:lvlJc w:val="left"/>
      <w:pPr>
        <w:tabs>
          <w:tab w:val="num" w:pos="2880"/>
        </w:tabs>
        <w:ind w:left="2880" w:hanging="360"/>
      </w:pPr>
      <w:rPr>
        <w:rFonts w:cs="Times New Roman"/>
      </w:rPr>
    </w:lvl>
    <w:lvl w:ilvl="4" w:tplc="6854BCB2">
      <w:start w:val="1"/>
      <w:numFmt w:val="decimal"/>
      <w:lvlText w:val="%5."/>
      <w:lvlJc w:val="left"/>
      <w:pPr>
        <w:tabs>
          <w:tab w:val="num" w:pos="3600"/>
        </w:tabs>
        <w:ind w:left="3600" w:hanging="360"/>
      </w:pPr>
      <w:rPr>
        <w:rFonts w:cs="Times New Roman"/>
      </w:rPr>
    </w:lvl>
    <w:lvl w:ilvl="5" w:tplc="9AE26BD2">
      <w:start w:val="1"/>
      <w:numFmt w:val="decimal"/>
      <w:lvlText w:val="%6."/>
      <w:lvlJc w:val="left"/>
      <w:pPr>
        <w:tabs>
          <w:tab w:val="num" w:pos="4320"/>
        </w:tabs>
        <w:ind w:left="4320" w:hanging="360"/>
      </w:pPr>
      <w:rPr>
        <w:rFonts w:cs="Times New Roman"/>
      </w:rPr>
    </w:lvl>
    <w:lvl w:ilvl="6" w:tplc="F8FECB66">
      <w:start w:val="1"/>
      <w:numFmt w:val="decimal"/>
      <w:lvlText w:val="%7."/>
      <w:lvlJc w:val="left"/>
      <w:pPr>
        <w:tabs>
          <w:tab w:val="num" w:pos="5040"/>
        </w:tabs>
        <w:ind w:left="5040" w:hanging="360"/>
      </w:pPr>
      <w:rPr>
        <w:rFonts w:cs="Times New Roman"/>
      </w:rPr>
    </w:lvl>
    <w:lvl w:ilvl="7" w:tplc="8356ED1E">
      <w:start w:val="1"/>
      <w:numFmt w:val="decimal"/>
      <w:lvlText w:val="%8."/>
      <w:lvlJc w:val="left"/>
      <w:pPr>
        <w:tabs>
          <w:tab w:val="num" w:pos="5760"/>
        </w:tabs>
        <w:ind w:left="5760" w:hanging="360"/>
      </w:pPr>
      <w:rPr>
        <w:rFonts w:cs="Times New Roman"/>
      </w:rPr>
    </w:lvl>
    <w:lvl w:ilvl="8" w:tplc="1F1A7CEA">
      <w:start w:val="1"/>
      <w:numFmt w:val="decimal"/>
      <w:lvlText w:val="%9."/>
      <w:lvlJc w:val="left"/>
      <w:pPr>
        <w:tabs>
          <w:tab w:val="num" w:pos="6480"/>
        </w:tabs>
        <w:ind w:left="6480" w:hanging="360"/>
      </w:pPr>
      <w:rPr>
        <w:rFonts w:cs="Times New Roman"/>
      </w:rPr>
    </w:lvl>
  </w:abstractNum>
  <w:num w:numId="1">
    <w:abstractNumId w:val="4"/>
  </w:num>
  <w:num w:numId="2">
    <w:abstractNumId w:val="3"/>
  </w:num>
  <w:num w:numId="3">
    <w:abstractNumId w:val="2"/>
  </w:num>
  <w:num w:numId="4">
    <w:abstractNumId w:val="1"/>
  </w:num>
  <w:num w:numId="5">
    <w:abstractNumId w:val="0"/>
  </w:num>
  <w:num w:numId="6">
    <w:abstractNumId w:val="9"/>
  </w:num>
  <w:num w:numId="7">
    <w:abstractNumId w:val="13"/>
  </w:num>
  <w:num w:numId="8">
    <w:abstractNumId w:val="28"/>
  </w:num>
  <w:num w:numId="9">
    <w:abstractNumId w:val="8"/>
  </w:num>
  <w:num w:numId="10">
    <w:abstractNumId w:val="20"/>
  </w:num>
  <w:num w:numId="11">
    <w:abstractNumId w:val="15"/>
  </w:num>
  <w:num w:numId="12">
    <w:abstractNumId w:val="23"/>
  </w:num>
  <w:num w:numId="13">
    <w:abstractNumId w:val="22"/>
  </w:num>
  <w:num w:numId="14">
    <w:abstractNumId w:val="29"/>
  </w:num>
  <w:num w:numId="15">
    <w:abstractNumId w:val="23"/>
    <w:lvlOverride w:ilvl="0">
      <w:startOverride w:val="1"/>
    </w:lvlOverride>
  </w:num>
  <w:num w:numId="16">
    <w:abstractNumId w:val="24"/>
  </w:num>
  <w:num w:numId="17">
    <w:abstractNumId w:val="11"/>
  </w:num>
  <w:num w:numId="18">
    <w:abstractNumId w:val="4"/>
  </w:num>
  <w:num w:numId="19">
    <w:abstractNumId w:val="17"/>
  </w:num>
  <w:num w:numId="20">
    <w:abstractNumId w:val="21"/>
  </w:num>
  <w:num w:numId="21">
    <w:abstractNumId w:val="27"/>
  </w:num>
  <w:num w:numId="22">
    <w:abstractNumId w:val="5"/>
  </w:num>
  <w:num w:numId="23">
    <w:abstractNumId w:val="7"/>
  </w:num>
  <w:num w:numId="24">
    <w:abstractNumId w:val="12"/>
  </w:num>
  <w:num w:numId="25">
    <w:abstractNumId w:val="30"/>
  </w:num>
  <w:num w:numId="26">
    <w:abstractNumId w:val="23"/>
  </w:num>
  <w:num w:numId="27">
    <w:abstractNumId w:val="24"/>
  </w:num>
  <w:num w:numId="28">
    <w:abstractNumId w:val="24"/>
  </w:num>
  <w:num w:numId="29">
    <w:abstractNumId w:val="23"/>
  </w:num>
  <w:num w:numId="30">
    <w:abstractNumId w:val="23"/>
    <w:lvlOverride w:ilvl="0">
      <w:startOverride w:val="1"/>
    </w:lvlOverride>
  </w:num>
  <w:num w:numId="31">
    <w:abstractNumId w:val="26"/>
  </w:num>
  <w:num w:numId="32">
    <w:abstractNumId w:val="25"/>
  </w:num>
  <w:num w:numId="33">
    <w:abstractNumId w:val="6"/>
  </w:num>
  <w:num w:numId="34">
    <w:abstractNumId w:val="18"/>
  </w:num>
  <w:num w:numId="35">
    <w:abstractNumId w:val="14"/>
  </w:num>
  <w:num w:numId="36">
    <w:abstractNumId w:val="10"/>
  </w:num>
  <w:num w:numId="37">
    <w:abstractNumId w:val="23"/>
    <w:lvlOverride w:ilvl="0">
      <w:startOverride w:val="1"/>
    </w:lvlOverride>
  </w:num>
  <w:num w:numId="38">
    <w:abstractNumId w:val="19"/>
  </w:num>
  <w:num w:numId="39">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ttachedTemplate r:id="rId1"/>
  <w:defaultTabStop w:val="720"/>
  <w:hyphenationZone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7ED"/>
    <w:rsid w:val="00002067"/>
    <w:rsid w:val="0000387C"/>
    <w:rsid w:val="00004105"/>
    <w:rsid w:val="0000438F"/>
    <w:rsid w:val="00004F29"/>
    <w:rsid w:val="0000591F"/>
    <w:rsid w:val="000134E0"/>
    <w:rsid w:val="00013F61"/>
    <w:rsid w:val="00014AE8"/>
    <w:rsid w:val="000159CE"/>
    <w:rsid w:val="0001780C"/>
    <w:rsid w:val="00017C4C"/>
    <w:rsid w:val="0002703F"/>
    <w:rsid w:val="00027299"/>
    <w:rsid w:val="00036434"/>
    <w:rsid w:val="00042936"/>
    <w:rsid w:val="0004393E"/>
    <w:rsid w:val="00043FF5"/>
    <w:rsid w:val="000469C1"/>
    <w:rsid w:val="00046EC5"/>
    <w:rsid w:val="00047494"/>
    <w:rsid w:val="000475DA"/>
    <w:rsid w:val="0004777D"/>
    <w:rsid w:val="0005078E"/>
    <w:rsid w:val="000517A1"/>
    <w:rsid w:val="000518F2"/>
    <w:rsid w:val="000526E0"/>
    <w:rsid w:val="000545A8"/>
    <w:rsid w:val="00054822"/>
    <w:rsid w:val="000548D0"/>
    <w:rsid w:val="00056331"/>
    <w:rsid w:val="0005746C"/>
    <w:rsid w:val="00060A3C"/>
    <w:rsid w:val="00060C6D"/>
    <w:rsid w:val="0006482F"/>
    <w:rsid w:val="00064C64"/>
    <w:rsid w:val="0007152F"/>
    <w:rsid w:val="000715E4"/>
    <w:rsid w:val="000731E7"/>
    <w:rsid w:val="00074002"/>
    <w:rsid w:val="00074574"/>
    <w:rsid w:val="0007548D"/>
    <w:rsid w:val="00077426"/>
    <w:rsid w:val="00077543"/>
    <w:rsid w:val="000778B6"/>
    <w:rsid w:val="00081013"/>
    <w:rsid w:val="00083382"/>
    <w:rsid w:val="00083587"/>
    <w:rsid w:val="0008553B"/>
    <w:rsid w:val="00085DEA"/>
    <w:rsid w:val="00090142"/>
    <w:rsid w:val="00090157"/>
    <w:rsid w:val="0009046A"/>
    <w:rsid w:val="00091B99"/>
    <w:rsid w:val="0009299E"/>
    <w:rsid w:val="00097D68"/>
    <w:rsid w:val="000A0E69"/>
    <w:rsid w:val="000A36E0"/>
    <w:rsid w:val="000A5724"/>
    <w:rsid w:val="000A5C33"/>
    <w:rsid w:val="000A7018"/>
    <w:rsid w:val="000B02F5"/>
    <w:rsid w:val="000B22E9"/>
    <w:rsid w:val="000B5B93"/>
    <w:rsid w:val="000B664F"/>
    <w:rsid w:val="000B6890"/>
    <w:rsid w:val="000B749E"/>
    <w:rsid w:val="000B7A33"/>
    <w:rsid w:val="000C1C5D"/>
    <w:rsid w:val="000C3340"/>
    <w:rsid w:val="000C415D"/>
    <w:rsid w:val="000D134C"/>
    <w:rsid w:val="000D1551"/>
    <w:rsid w:val="000D2426"/>
    <w:rsid w:val="000D5CDB"/>
    <w:rsid w:val="000D741A"/>
    <w:rsid w:val="000E0555"/>
    <w:rsid w:val="000E0BA6"/>
    <w:rsid w:val="000E0EA3"/>
    <w:rsid w:val="000E17DC"/>
    <w:rsid w:val="000E235E"/>
    <w:rsid w:val="000E3762"/>
    <w:rsid w:val="000E412E"/>
    <w:rsid w:val="000E4330"/>
    <w:rsid w:val="000E43C0"/>
    <w:rsid w:val="000E4AEA"/>
    <w:rsid w:val="000F0A9E"/>
    <w:rsid w:val="000F2B27"/>
    <w:rsid w:val="000F38FB"/>
    <w:rsid w:val="000F4306"/>
    <w:rsid w:val="000F4D21"/>
    <w:rsid w:val="000F5CB2"/>
    <w:rsid w:val="000F73D1"/>
    <w:rsid w:val="00101063"/>
    <w:rsid w:val="00101121"/>
    <w:rsid w:val="001042DB"/>
    <w:rsid w:val="00105387"/>
    <w:rsid w:val="001103C2"/>
    <w:rsid w:val="00111405"/>
    <w:rsid w:val="001135E4"/>
    <w:rsid w:val="00113C47"/>
    <w:rsid w:val="00114FAD"/>
    <w:rsid w:val="00124794"/>
    <w:rsid w:val="00124FC5"/>
    <w:rsid w:val="00125D39"/>
    <w:rsid w:val="00125DA6"/>
    <w:rsid w:val="00126F4B"/>
    <w:rsid w:val="00127785"/>
    <w:rsid w:val="00130466"/>
    <w:rsid w:val="00130C27"/>
    <w:rsid w:val="00132A6C"/>
    <w:rsid w:val="001345D3"/>
    <w:rsid w:val="001347AF"/>
    <w:rsid w:val="00134808"/>
    <w:rsid w:val="00135479"/>
    <w:rsid w:val="00137F77"/>
    <w:rsid w:val="00141785"/>
    <w:rsid w:val="001426D8"/>
    <w:rsid w:val="001445C2"/>
    <w:rsid w:val="00150625"/>
    <w:rsid w:val="00151A31"/>
    <w:rsid w:val="0015267A"/>
    <w:rsid w:val="0015309D"/>
    <w:rsid w:val="00153DA0"/>
    <w:rsid w:val="0015550E"/>
    <w:rsid w:val="00155A68"/>
    <w:rsid w:val="00156FF9"/>
    <w:rsid w:val="00157270"/>
    <w:rsid w:val="00161309"/>
    <w:rsid w:val="00164612"/>
    <w:rsid w:val="00165A68"/>
    <w:rsid w:val="00166FE3"/>
    <w:rsid w:val="00167038"/>
    <w:rsid w:val="001701AC"/>
    <w:rsid w:val="00171FE0"/>
    <w:rsid w:val="00172F24"/>
    <w:rsid w:val="00174452"/>
    <w:rsid w:val="00174852"/>
    <w:rsid w:val="001765B5"/>
    <w:rsid w:val="00176ECC"/>
    <w:rsid w:val="00177240"/>
    <w:rsid w:val="00180402"/>
    <w:rsid w:val="0018172C"/>
    <w:rsid w:val="00187835"/>
    <w:rsid w:val="00190894"/>
    <w:rsid w:val="00191C1B"/>
    <w:rsid w:val="00191ED2"/>
    <w:rsid w:val="00191EDC"/>
    <w:rsid w:val="001920BC"/>
    <w:rsid w:val="001934D6"/>
    <w:rsid w:val="00195A45"/>
    <w:rsid w:val="001960DC"/>
    <w:rsid w:val="0019761A"/>
    <w:rsid w:val="001A091A"/>
    <w:rsid w:val="001A2A1A"/>
    <w:rsid w:val="001A3878"/>
    <w:rsid w:val="001A4329"/>
    <w:rsid w:val="001A6B5C"/>
    <w:rsid w:val="001B291B"/>
    <w:rsid w:val="001B2AFE"/>
    <w:rsid w:val="001B483C"/>
    <w:rsid w:val="001B5839"/>
    <w:rsid w:val="001B7546"/>
    <w:rsid w:val="001B7FD4"/>
    <w:rsid w:val="001C058C"/>
    <w:rsid w:val="001C1130"/>
    <w:rsid w:val="001C15CB"/>
    <w:rsid w:val="001C5852"/>
    <w:rsid w:val="001C625D"/>
    <w:rsid w:val="001D0524"/>
    <w:rsid w:val="001D1255"/>
    <w:rsid w:val="001D2B1E"/>
    <w:rsid w:val="001D32CA"/>
    <w:rsid w:val="001D340B"/>
    <w:rsid w:val="001D3D82"/>
    <w:rsid w:val="001E3F24"/>
    <w:rsid w:val="001E477F"/>
    <w:rsid w:val="001E5126"/>
    <w:rsid w:val="001E57ED"/>
    <w:rsid w:val="001E6248"/>
    <w:rsid w:val="001E68EA"/>
    <w:rsid w:val="001E7525"/>
    <w:rsid w:val="001F14FC"/>
    <w:rsid w:val="001F1778"/>
    <w:rsid w:val="001F2E83"/>
    <w:rsid w:val="001F5251"/>
    <w:rsid w:val="001F5FB6"/>
    <w:rsid w:val="001F6861"/>
    <w:rsid w:val="001F6AB5"/>
    <w:rsid w:val="00200B47"/>
    <w:rsid w:val="0020259A"/>
    <w:rsid w:val="002027F3"/>
    <w:rsid w:val="00207503"/>
    <w:rsid w:val="00210983"/>
    <w:rsid w:val="002117EE"/>
    <w:rsid w:val="002135A3"/>
    <w:rsid w:val="00214A5B"/>
    <w:rsid w:val="00214EAA"/>
    <w:rsid w:val="00220443"/>
    <w:rsid w:val="00220BD9"/>
    <w:rsid w:val="002250FA"/>
    <w:rsid w:val="00227E6C"/>
    <w:rsid w:val="002305DC"/>
    <w:rsid w:val="00230FD8"/>
    <w:rsid w:val="002315B8"/>
    <w:rsid w:val="00232890"/>
    <w:rsid w:val="002332B7"/>
    <w:rsid w:val="00234DE3"/>
    <w:rsid w:val="00236167"/>
    <w:rsid w:val="002367C1"/>
    <w:rsid w:val="00236BA5"/>
    <w:rsid w:val="00237392"/>
    <w:rsid w:val="002379D9"/>
    <w:rsid w:val="0024047B"/>
    <w:rsid w:val="00240E8C"/>
    <w:rsid w:val="002416B9"/>
    <w:rsid w:val="0024181C"/>
    <w:rsid w:val="0024622D"/>
    <w:rsid w:val="00247E10"/>
    <w:rsid w:val="0025044C"/>
    <w:rsid w:val="002508B8"/>
    <w:rsid w:val="00251407"/>
    <w:rsid w:val="002516F0"/>
    <w:rsid w:val="002525F1"/>
    <w:rsid w:val="00254267"/>
    <w:rsid w:val="0025443C"/>
    <w:rsid w:val="0025578D"/>
    <w:rsid w:val="00256920"/>
    <w:rsid w:val="00257170"/>
    <w:rsid w:val="002615E4"/>
    <w:rsid w:val="00263B34"/>
    <w:rsid w:val="002645A8"/>
    <w:rsid w:val="00265F0D"/>
    <w:rsid w:val="002666B5"/>
    <w:rsid w:val="002667F2"/>
    <w:rsid w:val="0026704C"/>
    <w:rsid w:val="00274349"/>
    <w:rsid w:val="0027587B"/>
    <w:rsid w:val="00276135"/>
    <w:rsid w:val="002763A7"/>
    <w:rsid w:val="002769A9"/>
    <w:rsid w:val="002852A5"/>
    <w:rsid w:val="00287472"/>
    <w:rsid w:val="0029033B"/>
    <w:rsid w:val="00291236"/>
    <w:rsid w:val="0029179D"/>
    <w:rsid w:val="0029228A"/>
    <w:rsid w:val="00292D97"/>
    <w:rsid w:val="00293520"/>
    <w:rsid w:val="00294D68"/>
    <w:rsid w:val="00296804"/>
    <w:rsid w:val="002971C7"/>
    <w:rsid w:val="00297B1F"/>
    <w:rsid w:val="00297DE4"/>
    <w:rsid w:val="002A0F2E"/>
    <w:rsid w:val="002A120C"/>
    <w:rsid w:val="002A2517"/>
    <w:rsid w:val="002A2573"/>
    <w:rsid w:val="002A352F"/>
    <w:rsid w:val="002A478E"/>
    <w:rsid w:val="002A5CBF"/>
    <w:rsid w:val="002A72F1"/>
    <w:rsid w:val="002A74AB"/>
    <w:rsid w:val="002A75C7"/>
    <w:rsid w:val="002A7C7B"/>
    <w:rsid w:val="002B00CC"/>
    <w:rsid w:val="002B23D3"/>
    <w:rsid w:val="002B7340"/>
    <w:rsid w:val="002B7377"/>
    <w:rsid w:val="002B7D0E"/>
    <w:rsid w:val="002C0009"/>
    <w:rsid w:val="002C0D04"/>
    <w:rsid w:val="002C1123"/>
    <w:rsid w:val="002C454C"/>
    <w:rsid w:val="002D1FE0"/>
    <w:rsid w:val="002E0DD8"/>
    <w:rsid w:val="002E1CEF"/>
    <w:rsid w:val="002E245D"/>
    <w:rsid w:val="002E28B6"/>
    <w:rsid w:val="002E3012"/>
    <w:rsid w:val="002E559C"/>
    <w:rsid w:val="002F07C6"/>
    <w:rsid w:val="002F0898"/>
    <w:rsid w:val="002F2C72"/>
    <w:rsid w:val="002F2D67"/>
    <w:rsid w:val="002F5268"/>
    <w:rsid w:val="002F52A3"/>
    <w:rsid w:val="002F6993"/>
    <w:rsid w:val="00301910"/>
    <w:rsid w:val="0030218D"/>
    <w:rsid w:val="0030256E"/>
    <w:rsid w:val="003047C8"/>
    <w:rsid w:val="00305034"/>
    <w:rsid w:val="003065DC"/>
    <w:rsid w:val="00307C21"/>
    <w:rsid w:val="00307C5A"/>
    <w:rsid w:val="00307D35"/>
    <w:rsid w:val="003104E7"/>
    <w:rsid w:val="00310F30"/>
    <w:rsid w:val="00311C18"/>
    <w:rsid w:val="00312181"/>
    <w:rsid w:val="003137ED"/>
    <w:rsid w:val="00313AC9"/>
    <w:rsid w:val="0031738A"/>
    <w:rsid w:val="003173E0"/>
    <w:rsid w:val="0031740A"/>
    <w:rsid w:val="0031799D"/>
    <w:rsid w:val="00317D27"/>
    <w:rsid w:val="003202A1"/>
    <w:rsid w:val="00324723"/>
    <w:rsid w:val="00325D6A"/>
    <w:rsid w:val="00326B8E"/>
    <w:rsid w:val="00330A8C"/>
    <w:rsid w:val="003313A2"/>
    <w:rsid w:val="00332937"/>
    <w:rsid w:val="0033318A"/>
    <w:rsid w:val="00334799"/>
    <w:rsid w:val="0034089E"/>
    <w:rsid w:val="00341255"/>
    <w:rsid w:val="00341A15"/>
    <w:rsid w:val="003421AD"/>
    <w:rsid w:val="003424B3"/>
    <w:rsid w:val="00342D94"/>
    <w:rsid w:val="00343542"/>
    <w:rsid w:val="00344383"/>
    <w:rsid w:val="00345DD3"/>
    <w:rsid w:val="00346740"/>
    <w:rsid w:val="00346F7B"/>
    <w:rsid w:val="00350468"/>
    <w:rsid w:val="003509CF"/>
    <w:rsid w:val="003509DD"/>
    <w:rsid w:val="00351425"/>
    <w:rsid w:val="0035272E"/>
    <w:rsid w:val="003532D2"/>
    <w:rsid w:val="00354666"/>
    <w:rsid w:val="00357665"/>
    <w:rsid w:val="003614C1"/>
    <w:rsid w:val="00361E96"/>
    <w:rsid w:val="00362746"/>
    <w:rsid w:val="00362E92"/>
    <w:rsid w:val="00364864"/>
    <w:rsid w:val="003659F4"/>
    <w:rsid w:val="0036702F"/>
    <w:rsid w:val="003726B2"/>
    <w:rsid w:val="00374FA2"/>
    <w:rsid w:val="00375A97"/>
    <w:rsid w:val="00376D3C"/>
    <w:rsid w:val="00377E27"/>
    <w:rsid w:val="00380EC6"/>
    <w:rsid w:val="00380EE9"/>
    <w:rsid w:val="00382009"/>
    <w:rsid w:val="003869B0"/>
    <w:rsid w:val="003911F9"/>
    <w:rsid w:val="00391F12"/>
    <w:rsid w:val="00393D77"/>
    <w:rsid w:val="00396987"/>
    <w:rsid w:val="003A0054"/>
    <w:rsid w:val="003A0344"/>
    <w:rsid w:val="003A18CB"/>
    <w:rsid w:val="003A1C89"/>
    <w:rsid w:val="003A340B"/>
    <w:rsid w:val="003A3AA3"/>
    <w:rsid w:val="003A52C4"/>
    <w:rsid w:val="003B0035"/>
    <w:rsid w:val="003B318B"/>
    <w:rsid w:val="003B386C"/>
    <w:rsid w:val="003B38C3"/>
    <w:rsid w:val="003B509F"/>
    <w:rsid w:val="003B54EC"/>
    <w:rsid w:val="003C04C1"/>
    <w:rsid w:val="003C0CE7"/>
    <w:rsid w:val="003C5523"/>
    <w:rsid w:val="003C6790"/>
    <w:rsid w:val="003C7612"/>
    <w:rsid w:val="003C7B58"/>
    <w:rsid w:val="003D1291"/>
    <w:rsid w:val="003D1C0D"/>
    <w:rsid w:val="003D6AE9"/>
    <w:rsid w:val="003D6C55"/>
    <w:rsid w:val="003D72BA"/>
    <w:rsid w:val="003D755C"/>
    <w:rsid w:val="003D76F8"/>
    <w:rsid w:val="003E0F0C"/>
    <w:rsid w:val="003E6F1C"/>
    <w:rsid w:val="003E7640"/>
    <w:rsid w:val="003E769E"/>
    <w:rsid w:val="003F325B"/>
    <w:rsid w:val="003F510A"/>
    <w:rsid w:val="003F6C18"/>
    <w:rsid w:val="003F7138"/>
    <w:rsid w:val="003F796D"/>
    <w:rsid w:val="004053B0"/>
    <w:rsid w:val="00407FCA"/>
    <w:rsid w:val="004117B2"/>
    <w:rsid w:val="0041182E"/>
    <w:rsid w:val="00412B4B"/>
    <w:rsid w:val="0041487D"/>
    <w:rsid w:val="004158BC"/>
    <w:rsid w:val="00420286"/>
    <w:rsid w:val="00421B5F"/>
    <w:rsid w:val="004278BD"/>
    <w:rsid w:val="004317AC"/>
    <w:rsid w:val="0043195D"/>
    <w:rsid w:val="00433404"/>
    <w:rsid w:val="004342E8"/>
    <w:rsid w:val="00434CFA"/>
    <w:rsid w:val="004357D5"/>
    <w:rsid w:val="004413E8"/>
    <w:rsid w:val="00442999"/>
    <w:rsid w:val="00442CE3"/>
    <w:rsid w:val="0044462C"/>
    <w:rsid w:val="004453DD"/>
    <w:rsid w:val="00445844"/>
    <w:rsid w:val="00446BDE"/>
    <w:rsid w:val="00446D42"/>
    <w:rsid w:val="004474CD"/>
    <w:rsid w:val="00447BA9"/>
    <w:rsid w:val="00451DE1"/>
    <w:rsid w:val="004538E9"/>
    <w:rsid w:val="0045485A"/>
    <w:rsid w:val="00455DC0"/>
    <w:rsid w:val="00456070"/>
    <w:rsid w:val="00456146"/>
    <w:rsid w:val="00461C85"/>
    <w:rsid w:val="0046326B"/>
    <w:rsid w:val="00463625"/>
    <w:rsid w:val="00464240"/>
    <w:rsid w:val="00464828"/>
    <w:rsid w:val="00467CC3"/>
    <w:rsid w:val="00470EC3"/>
    <w:rsid w:val="00471B23"/>
    <w:rsid w:val="004750AF"/>
    <w:rsid w:val="004760B1"/>
    <w:rsid w:val="00476E8F"/>
    <w:rsid w:val="00480119"/>
    <w:rsid w:val="00480134"/>
    <w:rsid w:val="0048104A"/>
    <w:rsid w:val="00481EC4"/>
    <w:rsid w:val="00483490"/>
    <w:rsid w:val="004868AD"/>
    <w:rsid w:val="0049011F"/>
    <w:rsid w:val="00492F6A"/>
    <w:rsid w:val="0049639E"/>
    <w:rsid w:val="004A120A"/>
    <w:rsid w:val="004A1AAB"/>
    <w:rsid w:val="004A3E4C"/>
    <w:rsid w:val="004A4910"/>
    <w:rsid w:val="004A5720"/>
    <w:rsid w:val="004A5DDC"/>
    <w:rsid w:val="004B1264"/>
    <w:rsid w:val="004B2A23"/>
    <w:rsid w:val="004B3EB3"/>
    <w:rsid w:val="004B7EDF"/>
    <w:rsid w:val="004C1DEA"/>
    <w:rsid w:val="004C1EF4"/>
    <w:rsid w:val="004C3A31"/>
    <w:rsid w:val="004C4315"/>
    <w:rsid w:val="004C4770"/>
    <w:rsid w:val="004C48E0"/>
    <w:rsid w:val="004C5342"/>
    <w:rsid w:val="004C6394"/>
    <w:rsid w:val="004D58BD"/>
    <w:rsid w:val="004D6FB2"/>
    <w:rsid w:val="004D7DC7"/>
    <w:rsid w:val="004E0073"/>
    <w:rsid w:val="004E1204"/>
    <w:rsid w:val="004E186E"/>
    <w:rsid w:val="004E1BEF"/>
    <w:rsid w:val="004E211F"/>
    <w:rsid w:val="004E4901"/>
    <w:rsid w:val="004E4DD4"/>
    <w:rsid w:val="004E5322"/>
    <w:rsid w:val="004E64AE"/>
    <w:rsid w:val="004E6797"/>
    <w:rsid w:val="004F0668"/>
    <w:rsid w:val="004F06BE"/>
    <w:rsid w:val="004F0F07"/>
    <w:rsid w:val="004F149B"/>
    <w:rsid w:val="004F1D89"/>
    <w:rsid w:val="004F32C8"/>
    <w:rsid w:val="004F4B10"/>
    <w:rsid w:val="004F544F"/>
    <w:rsid w:val="004F67E2"/>
    <w:rsid w:val="00507D6D"/>
    <w:rsid w:val="00511AC0"/>
    <w:rsid w:val="005124E4"/>
    <w:rsid w:val="005126BB"/>
    <w:rsid w:val="00513137"/>
    <w:rsid w:val="00516E29"/>
    <w:rsid w:val="00522474"/>
    <w:rsid w:val="00526F05"/>
    <w:rsid w:val="00527038"/>
    <w:rsid w:val="00532B0E"/>
    <w:rsid w:val="0053365F"/>
    <w:rsid w:val="00534B62"/>
    <w:rsid w:val="005368B3"/>
    <w:rsid w:val="00541BB5"/>
    <w:rsid w:val="005431C7"/>
    <w:rsid w:val="005439F6"/>
    <w:rsid w:val="00546CC3"/>
    <w:rsid w:val="0054784E"/>
    <w:rsid w:val="00550065"/>
    <w:rsid w:val="00551406"/>
    <w:rsid w:val="00551518"/>
    <w:rsid w:val="00551D08"/>
    <w:rsid w:val="00552A59"/>
    <w:rsid w:val="005530FC"/>
    <w:rsid w:val="005536D8"/>
    <w:rsid w:val="005537A0"/>
    <w:rsid w:val="005546C3"/>
    <w:rsid w:val="005548D4"/>
    <w:rsid w:val="00554A98"/>
    <w:rsid w:val="005560AD"/>
    <w:rsid w:val="005577E0"/>
    <w:rsid w:val="0055784D"/>
    <w:rsid w:val="005579D5"/>
    <w:rsid w:val="00557A25"/>
    <w:rsid w:val="00561D93"/>
    <w:rsid w:val="005647CF"/>
    <w:rsid w:val="00565CC5"/>
    <w:rsid w:val="0057070A"/>
    <w:rsid w:val="005715B4"/>
    <w:rsid w:val="005720A2"/>
    <w:rsid w:val="0057310E"/>
    <w:rsid w:val="00581BFD"/>
    <w:rsid w:val="0058350F"/>
    <w:rsid w:val="0058380C"/>
    <w:rsid w:val="00583891"/>
    <w:rsid w:val="00591C68"/>
    <w:rsid w:val="0059516D"/>
    <w:rsid w:val="005A16C0"/>
    <w:rsid w:val="005A68C1"/>
    <w:rsid w:val="005B124F"/>
    <w:rsid w:val="005B4806"/>
    <w:rsid w:val="005B4D33"/>
    <w:rsid w:val="005B5E0D"/>
    <w:rsid w:val="005B7471"/>
    <w:rsid w:val="005C06DD"/>
    <w:rsid w:val="005C19B1"/>
    <w:rsid w:val="005C3C2C"/>
    <w:rsid w:val="005C41E7"/>
    <w:rsid w:val="005C4DFC"/>
    <w:rsid w:val="005C72E2"/>
    <w:rsid w:val="005C73D8"/>
    <w:rsid w:val="005C7DC4"/>
    <w:rsid w:val="005D0429"/>
    <w:rsid w:val="005D1570"/>
    <w:rsid w:val="005D2F04"/>
    <w:rsid w:val="005D74BE"/>
    <w:rsid w:val="005E36CA"/>
    <w:rsid w:val="005E4A30"/>
    <w:rsid w:val="005E4B79"/>
    <w:rsid w:val="005E4E52"/>
    <w:rsid w:val="005E746A"/>
    <w:rsid w:val="005E75C2"/>
    <w:rsid w:val="005F029A"/>
    <w:rsid w:val="005F03D5"/>
    <w:rsid w:val="005F2CF2"/>
    <w:rsid w:val="00600CA8"/>
    <w:rsid w:val="00601683"/>
    <w:rsid w:val="00603E84"/>
    <w:rsid w:val="006056E2"/>
    <w:rsid w:val="00605B21"/>
    <w:rsid w:val="00611B65"/>
    <w:rsid w:val="00612FB0"/>
    <w:rsid w:val="006138B5"/>
    <w:rsid w:val="00614059"/>
    <w:rsid w:val="00614A82"/>
    <w:rsid w:val="00615ED4"/>
    <w:rsid w:val="0061751A"/>
    <w:rsid w:val="00617FB2"/>
    <w:rsid w:val="006202E4"/>
    <w:rsid w:val="00623588"/>
    <w:rsid w:val="006239BA"/>
    <w:rsid w:val="00624990"/>
    <w:rsid w:val="00624D98"/>
    <w:rsid w:val="00633738"/>
    <w:rsid w:val="0063396A"/>
    <w:rsid w:val="00634F39"/>
    <w:rsid w:val="00636013"/>
    <w:rsid w:val="00636D03"/>
    <w:rsid w:val="00640CB7"/>
    <w:rsid w:val="0064227D"/>
    <w:rsid w:val="0064397A"/>
    <w:rsid w:val="00643B56"/>
    <w:rsid w:val="0064421C"/>
    <w:rsid w:val="006473D9"/>
    <w:rsid w:val="00647B04"/>
    <w:rsid w:val="00650638"/>
    <w:rsid w:val="00654417"/>
    <w:rsid w:val="00654893"/>
    <w:rsid w:val="00655226"/>
    <w:rsid w:val="00661C15"/>
    <w:rsid w:val="006651BF"/>
    <w:rsid w:val="00666BEB"/>
    <w:rsid w:val="00671B4C"/>
    <w:rsid w:val="00673493"/>
    <w:rsid w:val="00673F1C"/>
    <w:rsid w:val="00676308"/>
    <w:rsid w:val="00676C25"/>
    <w:rsid w:val="00676E16"/>
    <w:rsid w:val="00682B1C"/>
    <w:rsid w:val="0068475C"/>
    <w:rsid w:val="00686C91"/>
    <w:rsid w:val="0069084A"/>
    <w:rsid w:val="00690DA5"/>
    <w:rsid w:val="00691828"/>
    <w:rsid w:val="006A17FF"/>
    <w:rsid w:val="006A2990"/>
    <w:rsid w:val="006A3313"/>
    <w:rsid w:val="006A3644"/>
    <w:rsid w:val="006A3ABA"/>
    <w:rsid w:val="006A4357"/>
    <w:rsid w:val="006B6788"/>
    <w:rsid w:val="006B6BE5"/>
    <w:rsid w:val="006C1933"/>
    <w:rsid w:val="006C2FF9"/>
    <w:rsid w:val="006C683D"/>
    <w:rsid w:val="006D2E3E"/>
    <w:rsid w:val="006D5615"/>
    <w:rsid w:val="006E0E3C"/>
    <w:rsid w:val="006E21B6"/>
    <w:rsid w:val="006E2DB9"/>
    <w:rsid w:val="006E394A"/>
    <w:rsid w:val="006E60D6"/>
    <w:rsid w:val="006F016D"/>
    <w:rsid w:val="006F2043"/>
    <w:rsid w:val="006F3EF6"/>
    <w:rsid w:val="006F5B72"/>
    <w:rsid w:val="006F639D"/>
    <w:rsid w:val="006F6552"/>
    <w:rsid w:val="006F7472"/>
    <w:rsid w:val="00700D54"/>
    <w:rsid w:val="00701334"/>
    <w:rsid w:val="007018B1"/>
    <w:rsid w:val="0070217A"/>
    <w:rsid w:val="0070663B"/>
    <w:rsid w:val="0071031C"/>
    <w:rsid w:val="00710AC2"/>
    <w:rsid w:val="0071148F"/>
    <w:rsid w:val="0071334C"/>
    <w:rsid w:val="00720AC5"/>
    <w:rsid w:val="00721648"/>
    <w:rsid w:val="00722723"/>
    <w:rsid w:val="00722D5C"/>
    <w:rsid w:val="00723BBD"/>
    <w:rsid w:val="00725DC9"/>
    <w:rsid w:val="00730D5A"/>
    <w:rsid w:val="007330B6"/>
    <w:rsid w:val="00734092"/>
    <w:rsid w:val="00735B53"/>
    <w:rsid w:val="00736B5C"/>
    <w:rsid w:val="00736E57"/>
    <w:rsid w:val="00744CB1"/>
    <w:rsid w:val="00745902"/>
    <w:rsid w:val="00747D07"/>
    <w:rsid w:val="00750ABA"/>
    <w:rsid w:val="00752566"/>
    <w:rsid w:val="007525CA"/>
    <w:rsid w:val="00752B57"/>
    <w:rsid w:val="0075323E"/>
    <w:rsid w:val="00755781"/>
    <w:rsid w:val="00757F9F"/>
    <w:rsid w:val="0076049F"/>
    <w:rsid w:val="0076367D"/>
    <w:rsid w:val="007665A2"/>
    <w:rsid w:val="00767637"/>
    <w:rsid w:val="00767A5C"/>
    <w:rsid w:val="00770493"/>
    <w:rsid w:val="00772101"/>
    <w:rsid w:val="00773F62"/>
    <w:rsid w:val="00776069"/>
    <w:rsid w:val="00777362"/>
    <w:rsid w:val="0078253E"/>
    <w:rsid w:val="00782559"/>
    <w:rsid w:val="007830D2"/>
    <w:rsid w:val="00783915"/>
    <w:rsid w:val="007874F2"/>
    <w:rsid w:val="00791DB0"/>
    <w:rsid w:val="0079333E"/>
    <w:rsid w:val="00797404"/>
    <w:rsid w:val="00797D83"/>
    <w:rsid w:val="007A0EBA"/>
    <w:rsid w:val="007A2417"/>
    <w:rsid w:val="007A2D86"/>
    <w:rsid w:val="007A3699"/>
    <w:rsid w:val="007A4ABE"/>
    <w:rsid w:val="007A5502"/>
    <w:rsid w:val="007A6982"/>
    <w:rsid w:val="007A6BC9"/>
    <w:rsid w:val="007A72DA"/>
    <w:rsid w:val="007A7D0A"/>
    <w:rsid w:val="007B06DB"/>
    <w:rsid w:val="007B3E44"/>
    <w:rsid w:val="007B3E6D"/>
    <w:rsid w:val="007B4A11"/>
    <w:rsid w:val="007B4F6E"/>
    <w:rsid w:val="007B78C2"/>
    <w:rsid w:val="007C243F"/>
    <w:rsid w:val="007C3537"/>
    <w:rsid w:val="007C475A"/>
    <w:rsid w:val="007D1595"/>
    <w:rsid w:val="007E21FD"/>
    <w:rsid w:val="007E4207"/>
    <w:rsid w:val="007E5E23"/>
    <w:rsid w:val="007F13D9"/>
    <w:rsid w:val="007F441E"/>
    <w:rsid w:val="007F4B86"/>
    <w:rsid w:val="007F722F"/>
    <w:rsid w:val="00801255"/>
    <w:rsid w:val="008065DC"/>
    <w:rsid w:val="00806B18"/>
    <w:rsid w:val="008073CF"/>
    <w:rsid w:val="008120F6"/>
    <w:rsid w:val="0081254C"/>
    <w:rsid w:val="00814961"/>
    <w:rsid w:val="00815054"/>
    <w:rsid w:val="00815FB4"/>
    <w:rsid w:val="00815FD8"/>
    <w:rsid w:val="00817805"/>
    <w:rsid w:val="00820139"/>
    <w:rsid w:val="00820D74"/>
    <w:rsid w:val="00822193"/>
    <w:rsid w:val="0082281B"/>
    <w:rsid w:val="008244BB"/>
    <w:rsid w:val="0082475B"/>
    <w:rsid w:val="00824893"/>
    <w:rsid w:val="00827894"/>
    <w:rsid w:val="00830A9D"/>
    <w:rsid w:val="008312F8"/>
    <w:rsid w:val="00832211"/>
    <w:rsid w:val="00832415"/>
    <w:rsid w:val="00832557"/>
    <w:rsid w:val="00832A93"/>
    <w:rsid w:val="0083408E"/>
    <w:rsid w:val="008367B9"/>
    <w:rsid w:val="00837C85"/>
    <w:rsid w:val="0084074C"/>
    <w:rsid w:val="00840E01"/>
    <w:rsid w:val="0084258E"/>
    <w:rsid w:val="00843ADF"/>
    <w:rsid w:val="008452F8"/>
    <w:rsid w:val="00850DD7"/>
    <w:rsid w:val="008515C3"/>
    <w:rsid w:val="00851AF6"/>
    <w:rsid w:val="00854023"/>
    <w:rsid w:val="008569C6"/>
    <w:rsid w:val="00856B8F"/>
    <w:rsid w:val="008572FC"/>
    <w:rsid w:val="00857E87"/>
    <w:rsid w:val="00864B68"/>
    <w:rsid w:val="00865175"/>
    <w:rsid w:val="0086530A"/>
    <w:rsid w:val="00865C2E"/>
    <w:rsid w:val="008679B5"/>
    <w:rsid w:val="008714B7"/>
    <w:rsid w:val="008720AB"/>
    <w:rsid w:val="008747DD"/>
    <w:rsid w:val="00875555"/>
    <w:rsid w:val="00876CA7"/>
    <w:rsid w:val="008770FB"/>
    <w:rsid w:val="00881296"/>
    <w:rsid w:val="008836C3"/>
    <w:rsid w:val="008838E1"/>
    <w:rsid w:val="00885745"/>
    <w:rsid w:val="00886CE4"/>
    <w:rsid w:val="00890585"/>
    <w:rsid w:val="00891A0C"/>
    <w:rsid w:val="00892755"/>
    <w:rsid w:val="0089427B"/>
    <w:rsid w:val="00894484"/>
    <w:rsid w:val="00894D1B"/>
    <w:rsid w:val="0089525A"/>
    <w:rsid w:val="00895260"/>
    <w:rsid w:val="00895EB3"/>
    <w:rsid w:val="00895EB8"/>
    <w:rsid w:val="008961DD"/>
    <w:rsid w:val="008A09DE"/>
    <w:rsid w:val="008A1CC8"/>
    <w:rsid w:val="008A219F"/>
    <w:rsid w:val="008A3818"/>
    <w:rsid w:val="008A5517"/>
    <w:rsid w:val="008A7343"/>
    <w:rsid w:val="008A7345"/>
    <w:rsid w:val="008B1725"/>
    <w:rsid w:val="008B2513"/>
    <w:rsid w:val="008B346A"/>
    <w:rsid w:val="008B35CB"/>
    <w:rsid w:val="008B3D78"/>
    <w:rsid w:val="008B543B"/>
    <w:rsid w:val="008B5E23"/>
    <w:rsid w:val="008B69E4"/>
    <w:rsid w:val="008B7199"/>
    <w:rsid w:val="008C1417"/>
    <w:rsid w:val="008C36E9"/>
    <w:rsid w:val="008C4405"/>
    <w:rsid w:val="008C5924"/>
    <w:rsid w:val="008C64EC"/>
    <w:rsid w:val="008C7F2A"/>
    <w:rsid w:val="008D2A25"/>
    <w:rsid w:val="008D2E51"/>
    <w:rsid w:val="008D50A1"/>
    <w:rsid w:val="008D5156"/>
    <w:rsid w:val="008E1630"/>
    <w:rsid w:val="008E185D"/>
    <w:rsid w:val="008E4001"/>
    <w:rsid w:val="008E419C"/>
    <w:rsid w:val="008E6E4B"/>
    <w:rsid w:val="008F0951"/>
    <w:rsid w:val="008F4F5F"/>
    <w:rsid w:val="008F61FA"/>
    <w:rsid w:val="00902402"/>
    <w:rsid w:val="00903845"/>
    <w:rsid w:val="00905073"/>
    <w:rsid w:val="0090537F"/>
    <w:rsid w:val="009054CB"/>
    <w:rsid w:val="00906965"/>
    <w:rsid w:val="0090734F"/>
    <w:rsid w:val="00911417"/>
    <w:rsid w:val="00911EA1"/>
    <w:rsid w:val="009123D7"/>
    <w:rsid w:val="009171DE"/>
    <w:rsid w:val="009203F8"/>
    <w:rsid w:val="009210F0"/>
    <w:rsid w:val="00921ED6"/>
    <w:rsid w:val="00921FB7"/>
    <w:rsid w:val="009255FB"/>
    <w:rsid w:val="00925D08"/>
    <w:rsid w:val="00926938"/>
    <w:rsid w:val="009306B9"/>
    <w:rsid w:val="0093148E"/>
    <w:rsid w:val="00931884"/>
    <w:rsid w:val="009322B4"/>
    <w:rsid w:val="009403F6"/>
    <w:rsid w:val="009417CD"/>
    <w:rsid w:val="00942198"/>
    <w:rsid w:val="009430F9"/>
    <w:rsid w:val="00943667"/>
    <w:rsid w:val="00943D89"/>
    <w:rsid w:val="00944506"/>
    <w:rsid w:val="00945449"/>
    <w:rsid w:val="0094555C"/>
    <w:rsid w:val="00945EE0"/>
    <w:rsid w:val="00950733"/>
    <w:rsid w:val="009510E3"/>
    <w:rsid w:val="009520A8"/>
    <w:rsid w:val="00953838"/>
    <w:rsid w:val="00954724"/>
    <w:rsid w:val="00955408"/>
    <w:rsid w:val="00956914"/>
    <w:rsid w:val="00960FC7"/>
    <w:rsid w:val="009616A9"/>
    <w:rsid w:val="009625DC"/>
    <w:rsid w:val="00963EEB"/>
    <w:rsid w:val="009720E7"/>
    <w:rsid w:val="00972BBD"/>
    <w:rsid w:val="009731EC"/>
    <w:rsid w:val="00974020"/>
    <w:rsid w:val="00976073"/>
    <w:rsid w:val="00976350"/>
    <w:rsid w:val="0097730F"/>
    <w:rsid w:val="00977ABB"/>
    <w:rsid w:val="00977D96"/>
    <w:rsid w:val="009806BA"/>
    <w:rsid w:val="009813BE"/>
    <w:rsid w:val="00982FED"/>
    <w:rsid w:val="00983491"/>
    <w:rsid w:val="009854C9"/>
    <w:rsid w:val="00985B5B"/>
    <w:rsid w:val="00985E61"/>
    <w:rsid w:val="00987396"/>
    <w:rsid w:val="0099362E"/>
    <w:rsid w:val="0099406B"/>
    <w:rsid w:val="009949E2"/>
    <w:rsid w:val="00995E9E"/>
    <w:rsid w:val="00996EB7"/>
    <w:rsid w:val="009A0433"/>
    <w:rsid w:val="009A336D"/>
    <w:rsid w:val="009A6205"/>
    <w:rsid w:val="009B0F9C"/>
    <w:rsid w:val="009B163A"/>
    <w:rsid w:val="009B3401"/>
    <w:rsid w:val="009B3466"/>
    <w:rsid w:val="009B3768"/>
    <w:rsid w:val="009B4002"/>
    <w:rsid w:val="009B5DEA"/>
    <w:rsid w:val="009B6CE7"/>
    <w:rsid w:val="009B7F59"/>
    <w:rsid w:val="009C01AE"/>
    <w:rsid w:val="009C06F2"/>
    <w:rsid w:val="009C29AF"/>
    <w:rsid w:val="009C3702"/>
    <w:rsid w:val="009C3BAC"/>
    <w:rsid w:val="009C5448"/>
    <w:rsid w:val="009C73DB"/>
    <w:rsid w:val="009C77BA"/>
    <w:rsid w:val="009D117A"/>
    <w:rsid w:val="009D5273"/>
    <w:rsid w:val="009D56FE"/>
    <w:rsid w:val="009D6AFD"/>
    <w:rsid w:val="009D7830"/>
    <w:rsid w:val="009E06E2"/>
    <w:rsid w:val="009E0F8D"/>
    <w:rsid w:val="009E1573"/>
    <w:rsid w:val="009E1D74"/>
    <w:rsid w:val="009E3B7C"/>
    <w:rsid w:val="009E3E35"/>
    <w:rsid w:val="009E4966"/>
    <w:rsid w:val="009E56B4"/>
    <w:rsid w:val="009E5A8F"/>
    <w:rsid w:val="009E6B1C"/>
    <w:rsid w:val="009E6DA1"/>
    <w:rsid w:val="009F1900"/>
    <w:rsid w:val="009F3E0D"/>
    <w:rsid w:val="009F6CAE"/>
    <w:rsid w:val="009F6E11"/>
    <w:rsid w:val="009F7973"/>
    <w:rsid w:val="00A019C9"/>
    <w:rsid w:val="00A01D5D"/>
    <w:rsid w:val="00A02038"/>
    <w:rsid w:val="00A04F96"/>
    <w:rsid w:val="00A06D91"/>
    <w:rsid w:val="00A10D94"/>
    <w:rsid w:val="00A135B9"/>
    <w:rsid w:val="00A13B32"/>
    <w:rsid w:val="00A15D22"/>
    <w:rsid w:val="00A15F78"/>
    <w:rsid w:val="00A1764E"/>
    <w:rsid w:val="00A240E7"/>
    <w:rsid w:val="00A25076"/>
    <w:rsid w:val="00A265BB"/>
    <w:rsid w:val="00A26E87"/>
    <w:rsid w:val="00A30D88"/>
    <w:rsid w:val="00A32845"/>
    <w:rsid w:val="00A33005"/>
    <w:rsid w:val="00A358A4"/>
    <w:rsid w:val="00A3698B"/>
    <w:rsid w:val="00A37E64"/>
    <w:rsid w:val="00A4012B"/>
    <w:rsid w:val="00A439B3"/>
    <w:rsid w:val="00A44C99"/>
    <w:rsid w:val="00A45941"/>
    <w:rsid w:val="00A478B8"/>
    <w:rsid w:val="00A52D8C"/>
    <w:rsid w:val="00A54D03"/>
    <w:rsid w:val="00A55E7D"/>
    <w:rsid w:val="00A55F8B"/>
    <w:rsid w:val="00A561F7"/>
    <w:rsid w:val="00A5765A"/>
    <w:rsid w:val="00A605C4"/>
    <w:rsid w:val="00A60EF8"/>
    <w:rsid w:val="00A610B5"/>
    <w:rsid w:val="00A6246F"/>
    <w:rsid w:val="00A64F7F"/>
    <w:rsid w:val="00A659F8"/>
    <w:rsid w:val="00A65FD8"/>
    <w:rsid w:val="00A670BA"/>
    <w:rsid w:val="00A6715B"/>
    <w:rsid w:val="00A67EEE"/>
    <w:rsid w:val="00A7048A"/>
    <w:rsid w:val="00A70E58"/>
    <w:rsid w:val="00A73036"/>
    <w:rsid w:val="00A74732"/>
    <w:rsid w:val="00A74D52"/>
    <w:rsid w:val="00A74E52"/>
    <w:rsid w:val="00A84010"/>
    <w:rsid w:val="00A84105"/>
    <w:rsid w:val="00A8494E"/>
    <w:rsid w:val="00A94082"/>
    <w:rsid w:val="00A94BD8"/>
    <w:rsid w:val="00A9575E"/>
    <w:rsid w:val="00A96D6A"/>
    <w:rsid w:val="00AA36AF"/>
    <w:rsid w:val="00AA4C14"/>
    <w:rsid w:val="00AA6EC9"/>
    <w:rsid w:val="00AB3C64"/>
    <w:rsid w:val="00AB4A9E"/>
    <w:rsid w:val="00AB56DB"/>
    <w:rsid w:val="00AB57C6"/>
    <w:rsid w:val="00AB5841"/>
    <w:rsid w:val="00AB641D"/>
    <w:rsid w:val="00AB6F7B"/>
    <w:rsid w:val="00AC0153"/>
    <w:rsid w:val="00AC4A58"/>
    <w:rsid w:val="00AC4BDC"/>
    <w:rsid w:val="00AC5227"/>
    <w:rsid w:val="00AC682C"/>
    <w:rsid w:val="00AD080F"/>
    <w:rsid w:val="00AD08D5"/>
    <w:rsid w:val="00AD11BA"/>
    <w:rsid w:val="00AD1844"/>
    <w:rsid w:val="00AD29BA"/>
    <w:rsid w:val="00AD39A8"/>
    <w:rsid w:val="00AD41ED"/>
    <w:rsid w:val="00AD7608"/>
    <w:rsid w:val="00AE2825"/>
    <w:rsid w:val="00AE7227"/>
    <w:rsid w:val="00AF16C4"/>
    <w:rsid w:val="00AF1CE1"/>
    <w:rsid w:val="00AF2612"/>
    <w:rsid w:val="00B06552"/>
    <w:rsid w:val="00B0747F"/>
    <w:rsid w:val="00B11100"/>
    <w:rsid w:val="00B1243E"/>
    <w:rsid w:val="00B135DC"/>
    <w:rsid w:val="00B136BE"/>
    <w:rsid w:val="00B13D53"/>
    <w:rsid w:val="00B141BE"/>
    <w:rsid w:val="00B14917"/>
    <w:rsid w:val="00B17308"/>
    <w:rsid w:val="00B17E06"/>
    <w:rsid w:val="00B17EC3"/>
    <w:rsid w:val="00B20BB2"/>
    <w:rsid w:val="00B2136F"/>
    <w:rsid w:val="00B213F5"/>
    <w:rsid w:val="00B21FDC"/>
    <w:rsid w:val="00B224A9"/>
    <w:rsid w:val="00B22981"/>
    <w:rsid w:val="00B24703"/>
    <w:rsid w:val="00B24B17"/>
    <w:rsid w:val="00B269F5"/>
    <w:rsid w:val="00B270AB"/>
    <w:rsid w:val="00B30504"/>
    <w:rsid w:val="00B325D8"/>
    <w:rsid w:val="00B33EED"/>
    <w:rsid w:val="00B34B58"/>
    <w:rsid w:val="00B35119"/>
    <w:rsid w:val="00B36594"/>
    <w:rsid w:val="00B36C84"/>
    <w:rsid w:val="00B405AC"/>
    <w:rsid w:val="00B40C9A"/>
    <w:rsid w:val="00B42799"/>
    <w:rsid w:val="00B43AE6"/>
    <w:rsid w:val="00B444FE"/>
    <w:rsid w:val="00B45129"/>
    <w:rsid w:val="00B474AB"/>
    <w:rsid w:val="00B5108A"/>
    <w:rsid w:val="00B51E38"/>
    <w:rsid w:val="00B52B2E"/>
    <w:rsid w:val="00B5324E"/>
    <w:rsid w:val="00B53793"/>
    <w:rsid w:val="00B57B13"/>
    <w:rsid w:val="00B57D7E"/>
    <w:rsid w:val="00B61348"/>
    <w:rsid w:val="00B61673"/>
    <w:rsid w:val="00B640F3"/>
    <w:rsid w:val="00B66278"/>
    <w:rsid w:val="00B673DA"/>
    <w:rsid w:val="00B67641"/>
    <w:rsid w:val="00B73AB2"/>
    <w:rsid w:val="00B757A7"/>
    <w:rsid w:val="00B75BAB"/>
    <w:rsid w:val="00B76025"/>
    <w:rsid w:val="00B81C8C"/>
    <w:rsid w:val="00B82E9B"/>
    <w:rsid w:val="00B84C16"/>
    <w:rsid w:val="00B85377"/>
    <w:rsid w:val="00B92C21"/>
    <w:rsid w:val="00B92F8C"/>
    <w:rsid w:val="00B9318C"/>
    <w:rsid w:val="00B933CE"/>
    <w:rsid w:val="00B95253"/>
    <w:rsid w:val="00B9541F"/>
    <w:rsid w:val="00B97BB8"/>
    <w:rsid w:val="00BA01BD"/>
    <w:rsid w:val="00BA103A"/>
    <w:rsid w:val="00BA11D9"/>
    <w:rsid w:val="00BA5B8D"/>
    <w:rsid w:val="00BB64FC"/>
    <w:rsid w:val="00BB65EC"/>
    <w:rsid w:val="00BC099A"/>
    <w:rsid w:val="00BC2CFE"/>
    <w:rsid w:val="00BD2272"/>
    <w:rsid w:val="00BD52B9"/>
    <w:rsid w:val="00BD58A2"/>
    <w:rsid w:val="00BD5A49"/>
    <w:rsid w:val="00BD5F80"/>
    <w:rsid w:val="00BD6885"/>
    <w:rsid w:val="00BD6F35"/>
    <w:rsid w:val="00BE1378"/>
    <w:rsid w:val="00BE2FD3"/>
    <w:rsid w:val="00BE3612"/>
    <w:rsid w:val="00BE750F"/>
    <w:rsid w:val="00BF12E3"/>
    <w:rsid w:val="00BF20A5"/>
    <w:rsid w:val="00BF425F"/>
    <w:rsid w:val="00BF5011"/>
    <w:rsid w:val="00BF5BBA"/>
    <w:rsid w:val="00BF71D1"/>
    <w:rsid w:val="00C00CB7"/>
    <w:rsid w:val="00C040F6"/>
    <w:rsid w:val="00C04A94"/>
    <w:rsid w:val="00C06187"/>
    <w:rsid w:val="00C11A98"/>
    <w:rsid w:val="00C122AF"/>
    <w:rsid w:val="00C1253C"/>
    <w:rsid w:val="00C15454"/>
    <w:rsid w:val="00C16C4F"/>
    <w:rsid w:val="00C238F3"/>
    <w:rsid w:val="00C23E18"/>
    <w:rsid w:val="00C23F9B"/>
    <w:rsid w:val="00C24F5D"/>
    <w:rsid w:val="00C264D0"/>
    <w:rsid w:val="00C3212B"/>
    <w:rsid w:val="00C33324"/>
    <w:rsid w:val="00C343CB"/>
    <w:rsid w:val="00C3507E"/>
    <w:rsid w:val="00C3782A"/>
    <w:rsid w:val="00C418E6"/>
    <w:rsid w:val="00C444F9"/>
    <w:rsid w:val="00C46387"/>
    <w:rsid w:val="00C47C0F"/>
    <w:rsid w:val="00C47DFE"/>
    <w:rsid w:val="00C52AC8"/>
    <w:rsid w:val="00C55220"/>
    <w:rsid w:val="00C55682"/>
    <w:rsid w:val="00C56425"/>
    <w:rsid w:val="00C57647"/>
    <w:rsid w:val="00C61A88"/>
    <w:rsid w:val="00C63AD7"/>
    <w:rsid w:val="00C643D5"/>
    <w:rsid w:val="00C6577C"/>
    <w:rsid w:val="00C666D7"/>
    <w:rsid w:val="00C70219"/>
    <w:rsid w:val="00C70B16"/>
    <w:rsid w:val="00C70FF4"/>
    <w:rsid w:val="00C71396"/>
    <w:rsid w:val="00C71EB4"/>
    <w:rsid w:val="00C7236A"/>
    <w:rsid w:val="00C733E8"/>
    <w:rsid w:val="00C76AA6"/>
    <w:rsid w:val="00C776D6"/>
    <w:rsid w:val="00C77F5D"/>
    <w:rsid w:val="00C86384"/>
    <w:rsid w:val="00C86FB5"/>
    <w:rsid w:val="00C92279"/>
    <w:rsid w:val="00CA021C"/>
    <w:rsid w:val="00CA1ACF"/>
    <w:rsid w:val="00CA1B19"/>
    <w:rsid w:val="00CA3C00"/>
    <w:rsid w:val="00CA4282"/>
    <w:rsid w:val="00CA55C4"/>
    <w:rsid w:val="00CA5AA2"/>
    <w:rsid w:val="00CA7790"/>
    <w:rsid w:val="00CA7B93"/>
    <w:rsid w:val="00CB0983"/>
    <w:rsid w:val="00CB09B6"/>
    <w:rsid w:val="00CB55B4"/>
    <w:rsid w:val="00CB79E9"/>
    <w:rsid w:val="00CC01A9"/>
    <w:rsid w:val="00CC0B6A"/>
    <w:rsid w:val="00CC1B72"/>
    <w:rsid w:val="00CC395B"/>
    <w:rsid w:val="00CC4F06"/>
    <w:rsid w:val="00CC6B96"/>
    <w:rsid w:val="00CC6C3E"/>
    <w:rsid w:val="00CD10CF"/>
    <w:rsid w:val="00CD1A99"/>
    <w:rsid w:val="00CD34ED"/>
    <w:rsid w:val="00CD5A51"/>
    <w:rsid w:val="00CD5A53"/>
    <w:rsid w:val="00CE01F1"/>
    <w:rsid w:val="00CE4CB0"/>
    <w:rsid w:val="00CE58D6"/>
    <w:rsid w:val="00CE72C3"/>
    <w:rsid w:val="00CF1B73"/>
    <w:rsid w:val="00CF2219"/>
    <w:rsid w:val="00CF4896"/>
    <w:rsid w:val="00CF4A22"/>
    <w:rsid w:val="00CF4BEF"/>
    <w:rsid w:val="00CF794E"/>
    <w:rsid w:val="00D015F8"/>
    <w:rsid w:val="00D022FD"/>
    <w:rsid w:val="00D025CD"/>
    <w:rsid w:val="00D0331B"/>
    <w:rsid w:val="00D03F17"/>
    <w:rsid w:val="00D06108"/>
    <w:rsid w:val="00D07CE9"/>
    <w:rsid w:val="00D1209F"/>
    <w:rsid w:val="00D1463F"/>
    <w:rsid w:val="00D1689D"/>
    <w:rsid w:val="00D17688"/>
    <w:rsid w:val="00D21376"/>
    <w:rsid w:val="00D2211C"/>
    <w:rsid w:val="00D22B34"/>
    <w:rsid w:val="00D25318"/>
    <w:rsid w:val="00D31F6F"/>
    <w:rsid w:val="00D33635"/>
    <w:rsid w:val="00D34629"/>
    <w:rsid w:val="00D40F79"/>
    <w:rsid w:val="00D4209E"/>
    <w:rsid w:val="00D4458D"/>
    <w:rsid w:val="00D44A4D"/>
    <w:rsid w:val="00D45915"/>
    <w:rsid w:val="00D45978"/>
    <w:rsid w:val="00D47180"/>
    <w:rsid w:val="00D509B6"/>
    <w:rsid w:val="00D50CD0"/>
    <w:rsid w:val="00D524AA"/>
    <w:rsid w:val="00D52637"/>
    <w:rsid w:val="00D54685"/>
    <w:rsid w:val="00D54D38"/>
    <w:rsid w:val="00D551CA"/>
    <w:rsid w:val="00D55550"/>
    <w:rsid w:val="00D56BE1"/>
    <w:rsid w:val="00D5759D"/>
    <w:rsid w:val="00D62CAF"/>
    <w:rsid w:val="00D66D2F"/>
    <w:rsid w:val="00D761E5"/>
    <w:rsid w:val="00D7635F"/>
    <w:rsid w:val="00D80CF3"/>
    <w:rsid w:val="00D8221A"/>
    <w:rsid w:val="00D82702"/>
    <w:rsid w:val="00D85762"/>
    <w:rsid w:val="00D86AF9"/>
    <w:rsid w:val="00D90781"/>
    <w:rsid w:val="00DA2EA4"/>
    <w:rsid w:val="00DA4BFB"/>
    <w:rsid w:val="00DA4FA3"/>
    <w:rsid w:val="00DA5166"/>
    <w:rsid w:val="00DA5C78"/>
    <w:rsid w:val="00DA7E69"/>
    <w:rsid w:val="00DB01A9"/>
    <w:rsid w:val="00DB0E03"/>
    <w:rsid w:val="00DB199E"/>
    <w:rsid w:val="00DB51F2"/>
    <w:rsid w:val="00DC2DCA"/>
    <w:rsid w:val="00DC2EF1"/>
    <w:rsid w:val="00DC2F2D"/>
    <w:rsid w:val="00DC4617"/>
    <w:rsid w:val="00DC5C76"/>
    <w:rsid w:val="00DD0344"/>
    <w:rsid w:val="00DD1C12"/>
    <w:rsid w:val="00DD29A1"/>
    <w:rsid w:val="00DD37E0"/>
    <w:rsid w:val="00DD520B"/>
    <w:rsid w:val="00DD560B"/>
    <w:rsid w:val="00DD572F"/>
    <w:rsid w:val="00DD6452"/>
    <w:rsid w:val="00DE3324"/>
    <w:rsid w:val="00DE3577"/>
    <w:rsid w:val="00DE3DA7"/>
    <w:rsid w:val="00DE428E"/>
    <w:rsid w:val="00DF3DD9"/>
    <w:rsid w:val="00DF7A73"/>
    <w:rsid w:val="00E00091"/>
    <w:rsid w:val="00E01C9B"/>
    <w:rsid w:val="00E04B20"/>
    <w:rsid w:val="00E13600"/>
    <w:rsid w:val="00E1366C"/>
    <w:rsid w:val="00E13E26"/>
    <w:rsid w:val="00E15179"/>
    <w:rsid w:val="00E20ACA"/>
    <w:rsid w:val="00E22661"/>
    <w:rsid w:val="00E22F76"/>
    <w:rsid w:val="00E25DC7"/>
    <w:rsid w:val="00E271DA"/>
    <w:rsid w:val="00E27624"/>
    <w:rsid w:val="00E30F03"/>
    <w:rsid w:val="00E3189F"/>
    <w:rsid w:val="00E32527"/>
    <w:rsid w:val="00E371BD"/>
    <w:rsid w:val="00E375E0"/>
    <w:rsid w:val="00E37974"/>
    <w:rsid w:val="00E411F6"/>
    <w:rsid w:val="00E41D9B"/>
    <w:rsid w:val="00E42BE5"/>
    <w:rsid w:val="00E43A5D"/>
    <w:rsid w:val="00E479C9"/>
    <w:rsid w:val="00E47E97"/>
    <w:rsid w:val="00E50554"/>
    <w:rsid w:val="00E52BDF"/>
    <w:rsid w:val="00E53E73"/>
    <w:rsid w:val="00E54137"/>
    <w:rsid w:val="00E5557B"/>
    <w:rsid w:val="00E61155"/>
    <w:rsid w:val="00E61532"/>
    <w:rsid w:val="00E66DCC"/>
    <w:rsid w:val="00E676B4"/>
    <w:rsid w:val="00E70324"/>
    <w:rsid w:val="00E70C34"/>
    <w:rsid w:val="00E7137F"/>
    <w:rsid w:val="00E72DC1"/>
    <w:rsid w:val="00E733B5"/>
    <w:rsid w:val="00E733E5"/>
    <w:rsid w:val="00E75430"/>
    <w:rsid w:val="00E76F7B"/>
    <w:rsid w:val="00E83155"/>
    <w:rsid w:val="00E92B70"/>
    <w:rsid w:val="00E93251"/>
    <w:rsid w:val="00E932A2"/>
    <w:rsid w:val="00E93A2E"/>
    <w:rsid w:val="00E9530A"/>
    <w:rsid w:val="00E96037"/>
    <w:rsid w:val="00E9627D"/>
    <w:rsid w:val="00E9665A"/>
    <w:rsid w:val="00EA0477"/>
    <w:rsid w:val="00EA0E80"/>
    <w:rsid w:val="00EA1FA2"/>
    <w:rsid w:val="00EA4D03"/>
    <w:rsid w:val="00EA5A03"/>
    <w:rsid w:val="00EA6026"/>
    <w:rsid w:val="00EA6CA8"/>
    <w:rsid w:val="00EB3EDB"/>
    <w:rsid w:val="00EB44C7"/>
    <w:rsid w:val="00EB55D4"/>
    <w:rsid w:val="00EB7AEB"/>
    <w:rsid w:val="00EC486B"/>
    <w:rsid w:val="00EC4BFD"/>
    <w:rsid w:val="00ED4A90"/>
    <w:rsid w:val="00ED5BB6"/>
    <w:rsid w:val="00EE0597"/>
    <w:rsid w:val="00EE197A"/>
    <w:rsid w:val="00EE1F50"/>
    <w:rsid w:val="00EE2B89"/>
    <w:rsid w:val="00EE7ECB"/>
    <w:rsid w:val="00EF02ED"/>
    <w:rsid w:val="00EF207C"/>
    <w:rsid w:val="00EF57E5"/>
    <w:rsid w:val="00F03982"/>
    <w:rsid w:val="00F03C33"/>
    <w:rsid w:val="00F05139"/>
    <w:rsid w:val="00F05552"/>
    <w:rsid w:val="00F058D0"/>
    <w:rsid w:val="00F06D09"/>
    <w:rsid w:val="00F06F82"/>
    <w:rsid w:val="00F11FE5"/>
    <w:rsid w:val="00F21FF7"/>
    <w:rsid w:val="00F23317"/>
    <w:rsid w:val="00F241EB"/>
    <w:rsid w:val="00F24A72"/>
    <w:rsid w:val="00F24CE8"/>
    <w:rsid w:val="00F25579"/>
    <w:rsid w:val="00F25D48"/>
    <w:rsid w:val="00F32147"/>
    <w:rsid w:val="00F32982"/>
    <w:rsid w:val="00F34031"/>
    <w:rsid w:val="00F359E8"/>
    <w:rsid w:val="00F369E2"/>
    <w:rsid w:val="00F4079F"/>
    <w:rsid w:val="00F40FE5"/>
    <w:rsid w:val="00F433A2"/>
    <w:rsid w:val="00F439B0"/>
    <w:rsid w:val="00F441E7"/>
    <w:rsid w:val="00F446EF"/>
    <w:rsid w:val="00F45899"/>
    <w:rsid w:val="00F46321"/>
    <w:rsid w:val="00F47477"/>
    <w:rsid w:val="00F47F13"/>
    <w:rsid w:val="00F51168"/>
    <w:rsid w:val="00F54E61"/>
    <w:rsid w:val="00F556B6"/>
    <w:rsid w:val="00F57BBD"/>
    <w:rsid w:val="00F6116D"/>
    <w:rsid w:val="00F615C0"/>
    <w:rsid w:val="00F62F4B"/>
    <w:rsid w:val="00F65AFB"/>
    <w:rsid w:val="00F66443"/>
    <w:rsid w:val="00F719AA"/>
    <w:rsid w:val="00F71F08"/>
    <w:rsid w:val="00F738CB"/>
    <w:rsid w:val="00F7574C"/>
    <w:rsid w:val="00F75CF3"/>
    <w:rsid w:val="00F77795"/>
    <w:rsid w:val="00F80AAD"/>
    <w:rsid w:val="00F83953"/>
    <w:rsid w:val="00F8522F"/>
    <w:rsid w:val="00F85617"/>
    <w:rsid w:val="00F85ACC"/>
    <w:rsid w:val="00F85FF0"/>
    <w:rsid w:val="00F868A1"/>
    <w:rsid w:val="00F869D0"/>
    <w:rsid w:val="00F87368"/>
    <w:rsid w:val="00F91951"/>
    <w:rsid w:val="00F91F6F"/>
    <w:rsid w:val="00F948C2"/>
    <w:rsid w:val="00F96339"/>
    <w:rsid w:val="00F9735C"/>
    <w:rsid w:val="00FA09EE"/>
    <w:rsid w:val="00FA1D56"/>
    <w:rsid w:val="00FA27D2"/>
    <w:rsid w:val="00FA4C04"/>
    <w:rsid w:val="00FA6598"/>
    <w:rsid w:val="00FA6C7D"/>
    <w:rsid w:val="00FA7418"/>
    <w:rsid w:val="00FB1401"/>
    <w:rsid w:val="00FB1BCF"/>
    <w:rsid w:val="00FB2F43"/>
    <w:rsid w:val="00FB378C"/>
    <w:rsid w:val="00FB3A65"/>
    <w:rsid w:val="00FB43E1"/>
    <w:rsid w:val="00FB5AF6"/>
    <w:rsid w:val="00FB63A3"/>
    <w:rsid w:val="00FC4360"/>
    <w:rsid w:val="00FD198A"/>
    <w:rsid w:val="00FD2137"/>
    <w:rsid w:val="00FD6D26"/>
    <w:rsid w:val="00FE210C"/>
    <w:rsid w:val="00FE45F5"/>
    <w:rsid w:val="00FE4DDB"/>
    <w:rsid w:val="00FE7151"/>
    <w:rsid w:val="00FF1AC0"/>
    <w:rsid w:val="00FF2E8C"/>
    <w:rsid w:val="00FF47D4"/>
    <w:rsid w:val="00FF4B68"/>
    <w:rsid w:val="00FF6386"/>
    <w:rsid w:val="00FF73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381F35"/>
  <w15:docId w15:val="{CCCA189E-2553-4113-A9C4-FB673966B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lang w:val="ru-RU" w:eastAsia="ru-RU"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0" w:qFormat="1"/>
    <w:lsdException w:name="Closing" w:semiHidden="1" w:unhideWhenUsed="1"/>
    <w:lsdException w:name="Signature" w:semiHidden="1" w:uiPriority="9"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F24A72"/>
    <w:rPr>
      <w:kern w:val="20"/>
      <w:sz w:val="24"/>
    </w:rPr>
  </w:style>
  <w:style w:type="paragraph" w:styleId="10">
    <w:name w:val="heading 1"/>
    <w:aliases w:val="Заг 1"/>
    <w:basedOn w:val="a4"/>
    <w:next w:val="a4"/>
    <w:link w:val="11"/>
    <w:qFormat/>
    <w:rsid w:val="0029179D"/>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22">
    <w:name w:val="heading 2"/>
    <w:aliases w:val="Заг 2, Знак"/>
    <w:basedOn w:val="a4"/>
    <w:next w:val="a4"/>
    <w:link w:val="23"/>
    <w:unhideWhenUsed/>
    <w:qFormat/>
    <w:rsid w:val="001A4329"/>
    <w:pPr>
      <w:keepNext/>
      <w:keepLines/>
      <w:spacing w:before="200" w:after="0"/>
      <w:outlineLvl w:val="1"/>
    </w:pPr>
    <w:rPr>
      <w:rFonts w:eastAsiaTheme="majorEastAsia" w:cstheme="majorBidi"/>
      <w:b/>
      <w:bCs/>
      <w:color w:val="002060"/>
      <w:sz w:val="26"/>
      <w:szCs w:val="26"/>
      <w:lang w:val="uk-UA"/>
    </w:rPr>
  </w:style>
  <w:style w:type="paragraph" w:styleId="32">
    <w:name w:val="heading 3"/>
    <w:basedOn w:val="a5"/>
    <w:next w:val="a4"/>
    <w:link w:val="33"/>
    <w:autoRedefine/>
    <w:unhideWhenUsed/>
    <w:qFormat/>
    <w:rsid w:val="005D2F04"/>
    <w:pPr>
      <w:spacing w:before="240" w:after="0" w:line="240" w:lineRule="auto"/>
      <w:ind w:left="0"/>
      <w:outlineLvl w:val="2"/>
    </w:pPr>
    <w:rPr>
      <w:rFonts w:asciiTheme="minorHAnsi" w:eastAsiaTheme="minorHAnsi" w:hAnsiTheme="minorHAnsi" w:cstheme="minorBidi"/>
      <w:color w:val="595959" w:themeColor="text1" w:themeTint="A6"/>
      <w:sz w:val="24"/>
      <w:lang w:val="uk-UA"/>
    </w:rPr>
  </w:style>
  <w:style w:type="paragraph" w:styleId="42">
    <w:name w:val="heading 4"/>
    <w:basedOn w:val="a4"/>
    <w:next w:val="a4"/>
    <w:link w:val="43"/>
    <w:autoRedefine/>
    <w:unhideWhenUsed/>
    <w:qFormat/>
    <w:rsid w:val="0086530A"/>
    <w:pPr>
      <w:keepNext/>
      <w:keepLines/>
      <w:spacing w:before="60" w:after="0"/>
      <w:jc w:val="both"/>
      <w:outlineLvl w:val="3"/>
    </w:pPr>
    <w:rPr>
      <w:rFonts w:asciiTheme="majorHAnsi" w:eastAsiaTheme="majorEastAsia" w:hAnsiTheme="majorHAnsi" w:cstheme="majorBidi"/>
      <w:b/>
      <w:iCs/>
      <w:color w:val="112F51" w:themeColor="text2" w:themeShade="BF"/>
    </w:rPr>
  </w:style>
  <w:style w:type="paragraph" w:styleId="51">
    <w:name w:val="heading 5"/>
    <w:basedOn w:val="a4"/>
    <w:next w:val="a4"/>
    <w:link w:val="52"/>
    <w:qFormat/>
    <w:rsid w:val="00187835"/>
    <w:pPr>
      <w:numPr>
        <w:ilvl w:val="4"/>
        <w:numId w:val="8"/>
      </w:numPr>
      <w:spacing w:before="240" w:after="60" w:line="240" w:lineRule="auto"/>
      <w:jc w:val="both"/>
      <w:outlineLvl w:val="4"/>
    </w:pPr>
    <w:rPr>
      <w:rFonts w:ascii="Times New Roman" w:eastAsia="Times New Roman" w:hAnsi="Times New Roman" w:cs="Times New Roman"/>
      <w:color w:val="auto"/>
      <w:kern w:val="0"/>
      <w:sz w:val="22"/>
      <w:szCs w:val="22"/>
      <w:lang w:val="uk-UA"/>
    </w:rPr>
  </w:style>
  <w:style w:type="paragraph" w:styleId="6">
    <w:name w:val="heading 6"/>
    <w:basedOn w:val="a4"/>
    <w:next w:val="a4"/>
    <w:link w:val="60"/>
    <w:uiPriority w:val="99"/>
    <w:qFormat/>
    <w:rsid w:val="00187835"/>
    <w:pPr>
      <w:numPr>
        <w:ilvl w:val="5"/>
        <w:numId w:val="8"/>
      </w:numPr>
      <w:spacing w:before="240" w:after="60" w:line="240" w:lineRule="auto"/>
      <w:jc w:val="both"/>
      <w:outlineLvl w:val="5"/>
    </w:pPr>
    <w:rPr>
      <w:rFonts w:ascii="Times New Roman" w:eastAsia="Times New Roman" w:hAnsi="Times New Roman" w:cs="Times New Roman"/>
      <w:i/>
      <w:iCs/>
      <w:color w:val="auto"/>
      <w:kern w:val="0"/>
      <w:sz w:val="22"/>
      <w:szCs w:val="22"/>
      <w:lang w:val="uk-UA"/>
    </w:rPr>
  </w:style>
  <w:style w:type="paragraph" w:styleId="7">
    <w:name w:val="heading 7"/>
    <w:basedOn w:val="a4"/>
    <w:next w:val="a4"/>
    <w:link w:val="70"/>
    <w:qFormat/>
    <w:rsid w:val="00187835"/>
    <w:pPr>
      <w:numPr>
        <w:ilvl w:val="6"/>
        <w:numId w:val="8"/>
      </w:numPr>
      <w:spacing w:before="240" w:after="60" w:line="240" w:lineRule="auto"/>
      <w:jc w:val="both"/>
      <w:outlineLvl w:val="6"/>
    </w:pPr>
    <w:rPr>
      <w:rFonts w:ascii="Arial" w:eastAsia="Times New Roman" w:hAnsi="Arial" w:cs="Arial"/>
      <w:color w:val="auto"/>
      <w:kern w:val="0"/>
      <w:sz w:val="28"/>
      <w:szCs w:val="28"/>
      <w:lang w:val="uk-UA"/>
    </w:rPr>
  </w:style>
  <w:style w:type="paragraph" w:styleId="8">
    <w:name w:val="heading 8"/>
    <w:basedOn w:val="a4"/>
    <w:next w:val="a4"/>
    <w:link w:val="80"/>
    <w:uiPriority w:val="99"/>
    <w:qFormat/>
    <w:rsid w:val="00187835"/>
    <w:pPr>
      <w:numPr>
        <w:ilvl w:val="7"/>
        <w:numId w:val="8"/>
      </w:numPr>
      <w:spacing w:before="240" w:after="60" w:line="240" w:lineRule="auto"/>
      <w:jc w:val="both"/>
      <w:outlineLvl w:val="7"/>
    </w:pPr>
    <w:rPr>
      <w:rFonts w:ascii="Arial" w:eastAsia="Times New Roman" w:hAnsi="Arial" w:cs="Arial"/>
      <w:i/>
      <w:iCs/>
      <w:color w:val="auto"/>
      <w:kern w:val="0"/>
      <w:sz w:val="28"/>
      <w:szCs w:val="28"/>
      <w:lang w:val="uk-UA"/>
    </w:rPr>
  </w:style>
  <w:style w:type="paragraph" w:styleId="9">
    <w:name w:val="heading 9"/>
    <w:basedOn w:val="a4"/>
    <w:next w:val="a4"/>
    <w:link w:val="90"/>
    <w:uiPriority w:val="99"/>
    <w:qFormat/>
    <w:rsid w:val="00187835"/>
    <w:pPr>
      <w:numPr>
        <w:ilvl w:val="8"/>
        <w:numId w:val="8"/>
      </w:numPr>
      <w:spacing w:before="240" w:after="60" w:line="240" w:lineRule="auto"/>
      <w:jc w:val="both"/>
      <w:outlineLvl w:val="8"/>
    </w:pPr>
    <w:rPr>
      <w:rFonts w:ascii="Arial" w:eastAsia="Times New Roman" w:hAnsi="Arial" w:cs="Arial"/>
      <w:b/>
      <w:bCs/>
      <w:i/>
      <w:iCs/>
      <w:color w:val="auto"/>
      <w:kern w:val="0"/>
      <w:sz w:val="18"/>
      <w:szCs w:val="18"/>
      <w:lang w:val="uk-UA"/>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2">
    <w:name w:val="заголовок 1"/>
    <w:basedOn w:val="a4"/>
    <w:next w:val="a4"/>
    <w:link w:val="13"/>
    <w:uiPriority w:val="1"/>
    <w:qFormat/>
    <w:rsid w:val="001C15CB"/>
    <w:pPr>
      <w:pageBreakBefore/>
      <w:spacing w:before="0" w:after="360" w:line="240" w:lineRule="auto"/>
      <w:ind w:left="-360" w:right="-360"/>
      <w:outlineLvl w:val="0"/>
    </w:pPr>
    <w:rPr>
      <w:sz w:val="36"/>
    </w:rPr>
  </w:style>
  <w:style w:type="paragraph" w:customStyle="1" w:styleId="24">
    <w:name w:val="заголовок 2"/>
    <w:basedOn w:val="a4"/>
    <w:next w:val="a4"/>
    <w:link w:val="25"/>
    <w:autoRedefine/>
    <w:uiPriority w:val="1"/>
    <w:unhideWhenUsed/>
    <w:qFormat/>
    <w:rsid w:val="0086530A"/>
    <w:pPr>
      <w:keepNext/>
      <w:keepLines/>
      <w:spacing w:before="0" w:after="0" w:line="240" w:lineRule="auto"/>
      <w:outlineLvl w:val="1"/>
    </w:pPr>
    <w:rPr>
      <w:rFonts w:ascii="Cambria" w:eastAsiaTheme="majorEastAsia" w:hAnsi="Cambria" w:cstheme="majorBidi"/>
      <w:caps/>
      <w:color w:val="0B5294" w:themeColor="accent1" w:themeShade="BF"/>
    </w:rPr>
  </w:style>
  <w:style w:type="paragraph" w:customStyle="1" w:styleId="34">
    <w:name w:val="заголовок 3"/>
    <w:basedOn w:val="a4"/>
    <w:next w:val="a4"/>
    <w:link w:val="35"/>
    <w:uiPriority w:val="1"/>
    <w:unhideWhenUsed/>
    <w:qFormat/>
    <w:rsid w:val="001C15CB"/>
    <w:pPr>
      <w:keepNext/>
      <w:keepLines/>
      <w:spacing w:before="200" w:after="0"/>
      <w:outlineLvl w:val="2"/>
    </w:pPr>
    <w:rPr>
      <w:rFonts w:asciiTheme="majorHAnsi" w:eastAsiaTheme="majorEastAsia" w:hAnsiTheme="majorHAnsi" w:cstheme="majorBidi"/>
      <w:b/>
      <w:bCs/>
      <w:color w:val="0F6FC6" w:themeColor="accent1"/>
    </w:rPr>
  </w:style>
  <w:style w:type="paragraph" w:customStyle="1" w:styleId="44">
    <w:name w:val="заголовок 4"/>
    <w:basedOn w:val="a4"/>
    <w:next w:val="a4"/>
    <w:link w:val="45"/>
    <w:uiPriority w:val="18"/>
    <w:semiHidden/>
    <w:unhideWhenUsed/>
    <w:qFormat/>
    <w:rsid w:val="001C15CB"/>
    <w:pPr>
      <w:keepNext/>
      <w:keepLines/>
      <w:spacing w:before="200" w:after="0"/>
      <w:outlineLvl w:val="3"/>
    </w:pPr>
    <w:rPr>
      <w:rFonts w:asciiTheme="majorHAnsi" w:eastAsiaTheme="majorEastAsia" w:hAnsiTheme="majorHAnsi" w:cstheme="majorBidi"/>
      <w:b/>
      <w:bCs/>
      <w:i/>
      <w:iCs/>
      <w:color w:val="0F6FC6" w:themeColor="accent1"/>
    </w:rPr>
  </w:style>
  <w:style w:type="paragraph" w:customStyle="1" w:styleId="53">
    <w:name w:val="заголовок 5"/>
    <w:basedOn w:val="a4"/>
    <w:next w:val="a4"/>
    <w:link w:val="54"/>
    <w:uiPriority w:val="18"/>
    <w:semiHidden/>
    <w:unhideWhenUsed/>
    <w:qFormat/>
    <w:rsid w:val="001C15CB"/>
    <w:pPr>
      <w:keepNext/>
      <w:keepLines/>
      <w:spacing w:before="200" w:after="0"/>
      <w:outlineLvl w:val="4"/>
    </w:pPr>
    <w:rPr>
      <w:rFonts w:asciiTheme="majorHAnsi" w:eastAsiaTheme="majorEastAsia" w:hAnsiTheme="majorHAnsi" w:cstheme="majorBidi"/>
      <w:color w:val="073662" w:themeColor="accent1" w:themeShade="7F"/>
    </w:rPr>
  </w:style>
  <w:style w:type="paragraph" w:customStyle="1" w:styleId="61">
    <w:name w:val="заголовок 6"/>
    <w:basedOn w:val="a4"/>
    <w:next w:val="a4"/>
    <w:link w:val="62"/>
    <w:uiPriority w:val="18"/>
    <w:semiHidden/>
    <w:unhideWhenUsed/>
    <w:qFormat/>
    <w:rsid w:val="001C15CB"/>
    <w:pPr>
      <w:keepNext/>
      <w:keepLines/>
      <w:spacing w:before="200" w:after="0"/>
      <w:outlineLvl w:val="5"/>
    </w:pPr>
    <w:rPr>
      <w:rFonts w:asciiTheme="majorHAnsi" w:eastAsiaTheme="majorEastAsia" w:hAnsiTheme="majorHAnsi" w:cstheme="majorBidi"/>
      <w:i/>
      <w:iCs/>
      <w:color w:val="073662" w:themeColor="accent1" w:themeShade="7F"/>
    </w:rPr>
  </w:style>
  <w:style w:type="paragraph" w:customStyle="1" w:styleId="71">
    <w:name w:val="заголовок 7"/>
    <w:basedOn w:val="a4"/>
    <w:next w:val="a4"/>
    <w:link w:val="72"/>
    <w:uiPriority w:val="18"/>
    <w:semiHidden/>
    <w:unhideWhenUsed/>
    <w:qFormat/>
    <w:rsid w:val="001C15CB"/>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81">
    <w:name w:val="заголовок 8"/>
    <w:basedOn w:val="a4"/>
    <w:next w:val="a4"/>
    <w:link w:val="82"/>
    <w:uiPriority w:val="18"/>
    <w:semiHidden/>
    <w:unhideWhenUsed/>
    <w:qFormat/>
    <w:rsid w:val="001C15CB"/>
    <w:pPr>
      <w:keepNext/>
      <w:keepLines/>
      <w:spacing w:before="200" w:after="0"/>
      <w:outlineLvl w:val="7"/>
    </w:pPr>
    <w:rPr>
      <w:rFonts w:asciiTheme="majorHAnsi" w:eastAsiaTheme="majorEastAsia" w:hAnsiTheme="majorHAnsi" w:cstheme="majorBidi"/>
      <w:color w:val="404040" w:themeColor="text1" w:themeTint="BF"/>
    </w:rPr>
  </w:style>
  <w:style w:type="paragraph" w:customStyle="1" w:styleId="91">
    <w:name w:val="заголовок 9"/>
    <w:basedOn w:val="a4"/>
    <w:next w:val="a4"/>
    <w:link w:val="92"/>
    <w:uiPriority w:val="18"/>
    <w:semiHidden/>
    <w:unhideWhenUsed/>
    <w:qFormat/>
    <w:rsid w:val="001C15CB"/>
    <w:pPr>
      <w:keepNext/>
      <w:keepLines/>
      <w:spacing w:before="200" w:after="0"/>
      <w:outlineLvl w:val="8"/>
    </w:pPr>
    <w:rPr>
      <w:rFonts w:asciiTheme="majorHAnsi" w:eastAsiaTheme="majorEastAsia" w:hAnsiTheme="majorHAnsi" w:cstheme="majorBidi"/>
      <w:i/>
      <w:iCs/>
      <w:color w:val="404040" w:themeColor="text1" w:themeTint="BF"/>
    </w:rPr>
  </w:style>
  <w:style w:type="paragraph" w:customStyle="1" w:styleId="a9">
    <w:name w:val="верхний колонтитул"/>
    <w:basedOn w:val="a4"/>
    <w:link w:val="aa"/>
    <w:uiPriority w:val="99"/>
    <w:unhideWhenUsed/>
    <w:rsid w:val="001C15CB"/>
    <w:pPr>
      <w:tabs>
        <w:tab w:val="center" w:pos="4680"/>
        <w:tab w:val="right" w:pos="9360"/>
      </w:tabs>
      <w:spacing w:before="0" w:after="0" w:line="240" w:lineRule="auto"/>
    </w:pPr>
  </w:style>
  <w:style w:type="character" w:customStyle="1" w:styleId="aa">
    <w:name w:val="Верхний колонтитул (знак)"/>
    <w:basedOn w:val="a6"/>
    <w:link w:val="a9"/>
    <w:uiPriority w:val="99"/>
    <w:rsid w:val="001C15CB"/>
    <w:rPr>
      <w:kern w:val="20"/>
    </w:rPr>
  </w:style>
  <w:style w:type="paragraph" w:customStyle="1" w:styleId="ab">
    <w:name w:val="нижний колонтитул"/>
    <w:basedOn w:val="a4"/>
    <w:link w:val="ac"/>
    <w:uiPriority w:val="99"/>
    <w:unhideWhenUsed/>
    <w:rsid w:val="001C15CB"/>
    <w:pPr>
      <w:pBdr>
        <w:top w:val="single" w:sz="4" w:space="6" w:color="59A9F2" w:themeColor="accent1" w:themeTint="99"/>
        <w:left w:val="single" w:sz="2" w:space="4" w:color="FFFFFF" w:themeColor="background1"/>
      </w:pBdr>
      <w:spacing w:after="0" w:line="240" w:lineRule="auto"/>
      <w:ind w:left="-360" w:right="-360"/>
    </w:pPr>
  </w:style>
  <w:style w:type="character" w:customStyle="1" w:styleId="ac">
    <w:name w:val="Нижний колонтитул (знак)"/>
    <w:basedOn w:val="a6"/>
    <w:link w:val="ab"/>
    <w:uiPriority w:val="99"/>
    <w:rsid w:val="001C15CB"/>
    <w:rPr>
      <w:kern w:val="20"/>
    </w:rPr>
  </w:style>
  <w:style w:type="table" w:styleId="ad">
    <w:name w:val="Table Grid"/>
    <w:basedOn w:val="a7"/>
    <w:uiPriority w:val="59"/>
    <w:rsid w:val="001C15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link w:val="af"/>
    <w:uiPriority w:val="1"/>
    <w:qFormat/>
    <w:rsid w:val="001C15CB"/>
    <w:pPr>
      <w:spacing w:after="0" w:line="240" w:lineRule="auto"/>
    </w:pPr>
  </w:style>
  <w:style w:type="paragraph" w:styleId="af0">
    <w:name w:val="Balloon Text"/>
    <w:basedOn w:val="a4"/>
    <w:link w:val="af1"/>
    <w:semiHidden/>
    <w:unhideWhenUsed/>
    <w:rsid w:val="001C15CB"/>
    <w:pPr>
      <w:spacing w:after="0" w:line="240" w:lineRule="auto"/>
    </w:pPr>
    <w:rPr>
      <w:rFonts w:ascii="Tahoma" w:hAnsi="Tahoma" w:cs="Tahoma"/>
      <w:sz w:val="16"/>
    </w:rPr>
  </w:style>
  <w:style w:type="character" w:customStyle="1" w:styleId="af1">
    <w:name w:val="Текст выноски Знак"/>
    <w:basedOn w:val="a6"/>
    <w:link w:val="af0"/>
    <w:semiHidden/>
    <w:rsid w:val="001C15CB"/>
    <w:rPr>
      <w:rFonts w:ascii="Tahoma" w:hAnsi="Tahoma" w:cs="Tahoma"/>
      <w:sz w:val="16"/>
    </w:rPr>
  </w:style>
  <w:style w:type="character" w:customStyle="1" w:styleId="13">
    <w:name w:val="Заголовок 1 (знак)"/>
    <w:basedOn w:val="a6"/>
    <w:link w:val="12"/>
    <w:uiPriority w:val="1"/>
    <w:rsid w:val="001C15CB"/>
    <w:rPr>
      <w:kern w:val="20"/>
      <w:sz w:val="36"/>
    </w:rPr>
  </w:style>
  <w:style w:type="character" w:customStyle="1" w:styleId="25">
    <w:name w:val="Заголовок 2 (знак)"/>
    <w:basedOn w:val="a6"/>
    <w:link w:val="24"/>
    <w:uiPriority w:val="1"/>
    <w:rsid w:val="0086530A"/>
    <w:rPr>
      <w:rFonts w:ascii="Cambria" w:eastAsiaTheme="majorEastAsia" w:hAnsi="Cambria" w:cstheme="majorBidi"/>
      <w:caps/>
      <w:color w:val="0B5294" w:themeColor="accent1" w:themeShade="BF"/>
      <w:kern w:val="20"/>
      <w:sz w:val="24"/>
    </w:rPr>
  </w:style>
  <w:style w:type="character" w:styleId="af2">
    <w:name w:val="Placeholder Text"/>
    <w:basedOn w:val="a6"/>
    <w:uiPriority w:val="99"/>
    <w:semiHidden/>
    <w:rsid w:val="001C15CB"/>
    <w:rPr>
      <w:color w:val="808080"/>
    </w:rPr>
  </w:style>
  <w:style w:type="paragraph" w:styleId="af3">
    <w:name w:val="Block Text"/>
    <w:basedOn w:val="a4"/>
    <w:next w:val="a4"/>
    <w:link w:val="af4"/>
    <w:uiPriority w:val="9"/>
    <w:unhideWhenUsed/>
    <w:qFormat/>
    <w:rsid w:val="001C15CB"/>
    <w:pPr>
      <w:spacing w:before="240" w:after="240"/>
      <w:ind w:left="720" w:right="720"/>
    </w:pPr>
    <w:rPr>
      <w:i/>
      <w:iCs/>
      <w:color w:val="0F6FC6" w:themeColor="accent1"/>
      <w:sz w:val="28"/>
    </w:rPr>
  </w:style>
  <w:style w:type="character" w:customStyle="1" w:styleId="af4">
    <w:name w:val="Цитата Знак"/>
    <w:basedOn w:val="a6"/>
    <w:link w:val="af3"/>
    <w:uiPriority w:val="9"/>
    <w:rsid w:val="001C15CB"/>
    <w:rPr>
      <w:i/>
      <w:iCs/>
      <w:color w:val="0F6FC6" w:themeColor="accent1"/>
      <w:kern w:val="20"/>
      <w:sz w:val="28"/>
    </w:rPr>
  </w:style>
  <w:style w:type="paragraph" w:styleId="af5">
    <w:name w:val="Bibliography"/>
    <w:basedOn w:val="a4"/>
    <w:next w:val="a4"/>
    <w:uiPriority w:val="37"/>
    <w:semiHidden/>
    <w:unhideWhenUsed/>
    <w:rsid w:val="001C15CB"/>
  </w:style>
  <w:style w:type="paragraph" w:customStyle="1" w:styleId="af6">
    <w:name w:val="Текст блока"/>
    <w:basedOn w:val="a4"/>
    <w:uiPriority w:val="99"/>
    <w:semiHidden/>
    <w:unhideWhenUsed/>
    <w:rsid w:val="001C15CB"/>
    <w:pPr>
      <w:pBdr>
        <w:top w:val="single" w:sz="2" w:space="10" w:color="0F6FC6" w:themeColor="accent1" w:frame="1"/>
        <w:left w:val="single" w:sz="2" w:space="10" w:color="0F6FC6" w:themeColor="accent1" w:frame="1"/>
        <w:bottom w:val="single" w:sz="2" w:space="10" w:color="0F6FC6" w:themeColor="accent1" w:frame="1"/>
        <w:right w:val="single" w:sz="2" w:space="10" w:color="0F6FC6" w:themeColor="accent1" w:frame="1"/>
      </w:pBdr>
      <w:ind w:left="1152" w:right="1152"/>
    </w:pPr>
    <w:rPr>
      <w:i/>
      <w:iCs/>
      <w:color w:val="0F6FC6" w:themeColor="accent1"/>
    </w:rPr>
  </w:style>
  <w:style w:type="paragraph" w:styleId="af7">
    <w:name w:val="Body Text"/>
    <w:basedOn w:val="a4"/>
    <w:link w:val="af8"/>
    <w:unhideWhenUsed/>
    <w:rsid w:val="001C15CB"/>
    <w:pPr>
      <w:spacing w:after="120"/>
    </w:pPr>
  </w:style>
  <w:style w:type="character" w:customStyle="1" w:styleId="af8">
    <w:name w:val="Основной текст Знак"/>
    <w:basedOn w:val="a6"/>
    <w:link w:val="af7"/>
    <w:rsid w:val="001C15CB"/>
  </w:style>
  <w:style w:type="paragraph" w:styleId="26">
    <w:name w:val="Body Text 2"/>
    <w:basedOn w:val="a4"/>
    <w:link w:val="27"/>
    <w:unhideWhenUsed/>
    <w:rsid w:val="001C15CB"/>
    <w:pPr>
      <w:spacing w:after="120" w:line="480" w:lineRule="auto"/>
    </w:pPr>
  </w:style>
  <w:style w:type="character" w:customStyle="1" w:styleId="27">
    <w:name w:val="Основной текст 2 Знак"/>
    <w:basedOn w:val="a6"/>
    <w:link w:val="26"/>
    <w:uiPriority w:val="99"/>
    <w:semiHidden/>
    <w:rsid w:val="001C15CB"/>
  </w:style>
  <w:style w:type="paragraph" w:styleId="36">
    <w:name w:val="Body Text 3"/>
    <w:basedOn w:val="a4"/>
    <w:link w:val="37"/>
    <w:unhideWhenUsed/>
    <w:rsid w:val="001C15CB"/>
    <w:pPr>
      <w:spacing w:after="120"/>
    </w:pPr>
    <w:rPr>
      <w:sz w:val="16"/>
    </w:rPr>
  </w:style>
  <w:style w:type="character" w:customStyle="1" w:styleId="37">
    <w:name w:val="Основной текст 3 Знак"/>
    <w:basedOn w:val="a6"/>
    <w:link w:val="36"/>
    <w:uiPriority w:val="99"/>
    <w:semiHidden/>
    <w:rsid w:val="001C15CB"/>
    <w:rPr>
      <w:sz w:val="16"/>
    </w:rPr>
  </w:style>
  <w:style w:type="paragraph" w:styleId="af9">
    <w:name w:val="Body Text First Indent"/>
    <w:basedOn w:val="af7"/>
    <w:link w:val="afa"/>
    <w:uiPriority w:val="99"/>
    <w:semiHidden/>
    <w:unhideWhenUsed/>
    <w:rsid w:val="001C15CB"/>
    <w:pPr>
      <w:spacing w:after="200"/>
      <w:ind w:firstLine="360"/>
    </w:pPr>
  </w:style>
  <w:style w:type="character" w:customStyle="1" w:styleId="afa">
    <w:name w:val="Красная строка Знак"/>
    <w:basedOn w:val="af8"/>
    <w:link w:val="af9"/>
    <w:uiPriority w:val="99"/>
    <w:semiHidden/>
    <w:rsid w:val="001C15CB"/>
  </w:style>
  <w:style w:type="paragraph" w:styleId="afb">
    <w:name w:val="Body Text Indent"/>
    <w:aliases w:val=" Знак4"/>
    <w:basedOn w:val="a4"/>
    <w:link w:val="afc"/>
    <w:unhideWhenUsed/>
    <w:rsid w:val="001C15CB"/>
    <w:pPr>
      <w:spacing w:after="120"/>
      <w:ind w:left="360"/>
    </w:pPr>
  </w:style>
  <w:style w:type="character" w:customStyle="1" w:styleId="afc">
    <w:name w:val="Основной текст с отступом Знак"/>
    <w:aliases w:val=" Знак4 Знак"/>
    <w:basedOn w:val="a6"/>
    <w:link w:val="afb"/>
    <w:rsid w:val="001C15CB"/>
  </w:style>
  <w:style w:type="paragraph" w:styleId="28">
    <w:name w:val="Body Text First Indent 2"/>
    <w:basedOn w:val="afb"/>
    <w:link w:val="29"/>
    <w:uiPriority w:val="99"/>
    <w:semiHidden/>
    <w:unhideWhenUsed/>
    <w:rsid w:val="001C15CB"/>
    <w:pPr>
      <w:spacing w:after="200"/>
      <w:ind w:firstLine="360"/>
    </w:pPr>
  </w:style>
  <w:style w:type="character" w:customStyle="1" w:styleId="29">
    <w:name w:val="Красная строка 2 Знак"/>
    <w:basedOn w:val="afc"/>
    <w:link w:val="28"/>
    <w:uiPriority w:val="99"/>
    <w:semiHidden/>
    <w:rsid w:val="001C15CB"/>
  </w:style>
  <w:style w:type="paragraph" w:styleId="2a">
    <w:name w:val="Body Text Indent 2"/>
    <w:basedOn w:val="a4"/>
    <w:link w:val="2b"/>
    <w:unhideWhenUsed/>
    <w:rsid w:val="001C15CB"/>
    <w:pPr>
      <w:spacing w:after="120" w:line="480" w:lineRule="auto"/>
      <w:ind w:left="360"/>
    </w:pPr>
  </w:style>
  <w:style w:type="character" w:customStyle="1" w:styleId="2b">
    <w:name w:val="Основной текст с отступом 2 Знак"/>
    <w:basedOn w:val="a6"/>
    <w:link w:val="2a"/>
    <w:rsid w:val="001C15CB"/>
  </w:style>
  <w:style w:type="paragraph" w:styleId="38">
    <w:name w:val="Body Text Indent 3"/>
    <w:basedOn w:val="a4"/>
    <w:link w:val="39"/>
    <w:semiHidden/>
    <w:unhideWhenUsed/>
    <w:rsid w:val="001C15CB"/>
    <w:pPr>
      <w:spacing w:after="120"/>
      <w:ind w:left="360"/>
    </w:pPr>
    <w:rPr>
      <w:sz w:val="16"/>
    </w:rPr>
  </w:style>
  <w:style w:type="character" w:customStyle="1" w:styleId="39">
    <w:name w:val="Основной текст с отступом 3 Знак"/>
    <w:basedOn w:val="a6"/>
    <w:link w:val="38"/>
    <w:semiHidden/>
    <w:rsid w:val="001C15CB"/>
    <w:rPr>
      <w:sz w:val="16"/>
    </w:rPr>
  </w:style>
  <w:style w:type="character" w:styleId="afd">
    <w:name w:val="Book Title"/>
    <w:basedOn w:val="a6"/>
    <w:uiPriority w:val="33"/>
    <w:unhideWhenUsed/>
    <w:rsid w:val="001C15CB"/>
    <w:rPr>
      <w:b/>
      <w:bCs/>
      <w:smallCaps/>
      <w:spacing w:val="5"/>
    </w:rPr>
  </w:style>
  <w:style w:type="paragraph" w:customStyle="1" w:styleId="afe">
    <w:name w:val="подпись"/>
    <w:basedOn w:val="a4"/>
    <w:next w:val="a4"/>
    <w:uiPriority w:val="35"/>
    <w:semiHidden/>
    <w:unhideWhenUsed/>
    <w:qFormat/>
    <w:rsid w:val="001C15CB"/>
    <w:pPr>
      <w:spacing w:line="240" w:lineRule="auto"/>
    </w:pPr>
    <w:rPr>
      <w:b/>
      <w:bCs/>
      <w:color w:val="0F6FC6" w:themeColor="accent1"/>
      <w:sz w:val="18"/>
    </w:rPr>
  </w:style>
  <w:style w:type="paragraph" w:customStyle="1" w:styleId="aff">
    <w:name w:val="Заключение"/>
    <w:basedOn w:val="a4"/>
    <w:link w:val="aff0"/>
    <w:uiPriority w:val="99"/>
    <w:semiHidden/>
    <w:unhideWhenUsed/>
    <w:rsid w:val="001C15CB"/>
    <w:pPr>
      <w:spacing w:after="0" w:line="240" w:lineRule="auto"/>
      <w:ind w:left="4320"/>
    </w:pPr>
  </w:style>
  <w:style w:type="character" w:customStyle="1" w:styleId="aff0">
    <w:name w:val="Заключение (знак)"/>
    <w:basedOn w:val="a6"/>
    <w:link w:val="aff"/>
    <w:uiPriority w:val="99"/>
    <w:semiHidden/>
    <w:rsid w:val="001C15CB"/>
  </w:style>
  <w:style w:type="table" w:styleId="aff1">
    <w:name w:val="Colorful Grid"/>
    <w:basedOn w:val="a7"/>
    <w:uiPriority w:val="73"/>
    <w:rsid w:val="001C15C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4">
    <w:name w:val="Цветная сетка — акцент 1"/>
    <w:basedOn w:val="a7"/>
    <w:uiPriority w:val="73"/>
    <w:rsid w:val="001C15C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7E2FA" w:themeFill="accent1" w:themeFillTint="33"/>
    </w:tcPr>
    <w:tblStylePr w:type="firstRow">
      <w:rPr>
        <w:b/>
        <w:bCs/>
      </w:rPr>
      <w:tblPr/>
      <w:tcPr>
        <w:shd w:val="clear" w:color="auto" w:fill="90C5F6" w:themeFill="accent1" w:themeFillTint="66"/>
      </w:tcPr>
    </w:tblStylePr>
    <w:tblStylePr w:type="lastRow">
      <w:rPr>
        <w:b/>
        <w:bCs/>
        <w:color w:val="000000" w:themeColor="text1"/>
      </w:rPr>
      <w:tblPr/>
      <w:tcPr>
        <w:shd w:val="clear" w:color="auto" w:fill="90C5F6" w:themeFill="accent1" w:themeFillTint="66"/>
      </w:tcPr>
    </w:tblStylePr>
    <w:tblStylePr w:type="firstCol">
      <w:rPr>
        <w:color w:val="FFFFFF" w:themeColor="background1"/>
      </w:rPr>
      <w:tblPr/>
      <w:tcPr>
        <w:shd w:val="clear" w:color="auto" w:fill="0B5294" w:themeFill="accent1" w:themeFillShade="BF"/>
      </w:tcPr>
    </w:tblStylePr>
    <w:tblStylePr w:type="lastCol">
      <w:rPr>
        <w:color w:val="FFFFFF" w:themeColor="background1"/>
      </w:rPr>
      <w:tblPr/>
      <w:tcPr>
        <w:shd w:val="clear" w:color="auto" w:fill="0B5294" w:themeFill="accent1" w:themeFillShade="BF"/>
      </w:tcPr>
    </w:tblStylePr>
    <w:tblStylePr w:type="band1Vert">
      <w:tblPr/>
      <w:tcPr>
        <w:shd w:val="clear" w:color="auto" w:fill="75B7F4" w:themeFill="accent1" w:themeFillTint="7F"/>
      </w:tcPr>
    </w:tblStylePr>
    <w:tblStylePr w:type="band1Horz">
      <w:tblPr/>
      <w:tcPr>
        <w:shd w:val="clear" w:color="auto" w:fill="75B7F4" w:themeFill="accent1" w:themeFillTint="7F"/>
      </w:tcPr>
    </w:tblStylePr>
  </w:style>
  <w:style w:type="table" w:customStyle="1" w:styleId="2c">
    <w:name w:val="Цветная сетка — акцент 2"/>
    <w:basedOn w:val="a7"/>
    <w:uiPriority w:val="73"/>
    <w:rsid w:val="001C15C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4EEFF" w:themeFill="accent2" w:themeFillTint="33"/>
    </w:tcPr>
    <w:tblStylePr w:type="firstRow">
      <w:rPr>
        <w:b/>
        <w:bCs/>
      </w:rPr>
      <w:tblPr/>
      <w:tcPr>
        <w:shd w:val="clear" w:color="auto" w:fill="89DEFF" w:themeFill="accent2" w:themeFillTint="66"/>
      </w:tcPr>
    </w:tblStylePr>
    <w:tblStylePr w:type="lastRow">
      <w:rPr>
        <w:b/>
        <w:bCs/>
        <w:color w:val="000000" w:themeColor="text1"/>
      </w:rPr>
      <w:tblPr/>
      <w:tcPr>
        <w:shd w:val="clear" w:color="auto" w:fill="89DEFF" w:themeFill="accent2" w:themeFillTint="66"/>
      </w:tcPr>
    </w:tblStylePr>
    <w:tblStylePr w:type="firstCol">
      <w:rPr>
        <w:color w:val="FFFFFF" w:themeColor="background1"/>
      </w:rPr>
      <w:tblPr/>
      <w:tcPr>
        <w:shd w:val="clear" w:color="auto" w:fill="0075A2" w:themeFill="accent2" w:themeFillShade="BF"/>
      </w:tcPr>
    </w:tblStylePr>
    <w:tblStylePr w:type="lastCol">
      <w:rPr>
        <w:color w:val="FFFFFF" w:themeColor="background1"/>
      </w:rPr>
      <w:tblPr/>
      <w:tcPr>
        <w:shd w:val="clear" w:color="auto" w:fill="0075A2" w:themeFill="accent2" w:themeFillShade="BF"/>
      </w:tcPr>
    </w:tblStylePr>
    <w:tblStylePr w:type="band1Vert">
      <w:tblPr/>
      <w:tcPr>
        <w:shd w:val="clear" w:color="auto" w:fill="6DD6FF" w:themeFill="accent2" w:themeFillTint="7F"/>
      </w:tcPr>
    </w:tblStylePr>
    <w:tblStylePr w:type="band1Horz">
      <w:tblPr/>
      <w:tcPr>
        <w:shd w:val="clear" w:color="auto" w:fill="6DD6FF" w:themeFill="accent2" w:themeFillTint="7F"/>
      </w:tcPr>
    </w:tblStylePr>
  </w:style>
  <w:style w:type="table" w:customStyle="1" w:styleId="3a">
    <w:name w:val="Цветная сетка — акцент 3"/>
    <w:basedOn w:val="a7"/>
    <w:uiPriority w:val="73"/>
    <w:rsid w:val="001C15C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F9FC" w:themeFill="accent3" w:themeFillTint="33"/>
    </w:tcPr>
    <w:tblStylePr w:type="firstRow">
      <w:rPr>
        <w:b/>
        <w:bCs/>
      </w:rPr>
      <w:tblPr/>
      <w:tcPr>
        <w:shd w:val="clear" w:color="auto" w:fill="93F4F9" w:themeFill="accent3" w:themeFillTint="66"/>
      </w:tcPr>
    </w:tblStylePr>
    <w:tblStylePr w:type="lastRow">
      <w:rPr>
        <w:b/>
        <w:bCs/>
        <w:color w:val="000000" w:themeColor="text1"/>
      </w:rPr>
      <w:tblPr/>
      <w:tcPr>
        <w:shd w:val="clear" w:color="auto" w:fill="93F4F9" w:themeFill="accent3" w:themeFillTint="66"/>
      </w:tcPr>
    </w:tblStylePr>
    <w:tblStylePr w:type="firstCol">
      <w:rPr>
        <w:color w:val="FFFFFF" w:themeColor="background1"/>
      </w:rPr>
      <w:tblPr/>
      <w:tcPr>
        <w:shd w:val="clear" w:color="auto" w:fill="089BA2" w:themeFill="accent3" w:themeFillShade="BF"/>
      </w:tcPr>
    </w:tblStylePr>
    <w:tblStylePr w:type="lastCol">
      <w:rPr>
        <w:color w:val="FFFFFF" w:themeColor="background1"/>
      </w:rPr>
      <w:tblPr/>
      <w:tcPr>
        <w:shd w:val="clear" w:color="auto" w:fill="089BA2" w:themeFill="accent3" w:themeFillShade="BF"/>
      </w:tcPr>
    </w:tblStylePr>
    <w:tblStylePr w:type="band1Vert">
      <w:tblPr/>
      <w:tcPr>
        <w:shd w:val="clear" w:color="auto" w:fill="79F2F8" w:themeFill="accent3" w:themeFillTint="7F"/>
      </w:tcPr>
    </w:tblStylePr>
    <w:tblStylePr w:type="band1Horz">
      <w:tblPr/>
      <w:tcPr>
        <w:shd w:val="clear" w:color="auto" w:fill="79F2F8" w:themeFill="accent3" w:themeFillTint="7F"/>
      </w:tcPr>
    </w:tblStylePr>
  </w:style>
  <w:style w:type="table" w:customStyle="1" w:styleId="46">
    <w:name w:val="Цветная сетка — акцент 4"/>
    <w:basedOn w:val="a7"/>
    <w:uiPriority w:val="73"/>
    <w:rsid w:val="001C15C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FBED" w:themeFill="accent4" w:themeFillTint="33"/>
    </w:tcPr>
    <w:tblStylePr w:type="firstRow">
      <w:rPr>
        <w:b/>
        <w:bCs/>
      </w:rPr>
      <w:tblPr/>
      <w:tcPr>
        <w:shd w:val="clear" w:color="auto" w:fill="94F6DB" w:themeFill="accent4" w:themeFillTint="66"/>
      </w:tcPr>
    </w:tblStylePr>
    <w:tblStylePr w:type="lastRow">
      <w:rPr>
        <w:b/>
        <w:bCs/>
        <w:color w:val="000000" w:themeColor="text1"/>
      </w:rPr>
      <w:tblPr/>
      <w:tcPr>
        <w:shd w:val="clear" w:color="auto" w:fill="94F6DB" w:themeFill="accent4" w:themeFillTint="66"/>
      </w:tcPr>
    </w:tblStylePr>
    <w:tblStylePr w:type="firstCol">
      <w:rPr>
        <w:color w:val="FFFFFF" w:themeColor="background1"/>
      </w:rPr>
      <w:tblPr/>
      <w:tcPr>
        <w:shd w:val="clear" w:color="auto" w:fill="0C9A73" w:themeFill="accent4" w:themeFillShade="BF"/>
      </w:tcPr>
    </w:tblStylePr>
    <w:tblStylePr w:type="lastCol">
      <w:rPr>
        <w:color w:val="FFFFFF" w:themeColor="background1"/>
      </w:rPr>
      <w:tblPr/>
      <w:tcPr>
        <w:shd w:val="clear" w:color="auto" w:fill="0C9A73" w:themeFill="accent4" w:themeFillShade="BF"/>
      </w:tcPr>
    </w:tblStylePr>
    <w:tblStylePr w:type="band1Vert">
      <w:tblPr/>
      <w:tcPr>
        <w:shd w:val="clear" w:color="auto" w:fill="7AF4D3" w:themeFill="accent4" w:themeFillTint="7F"/>
      </w:tcPr>
    </w:tblStylePr>
    <w:tblStylePr w:type="band1Horz">
      <w:tblPr/>
      <w:tcPr>
        <w:shd w:val="clear" w:color="auto" w:fill="7AF4D3" w:themeFill="accent4" w:themeFillTint="7F"/>
      </w:tcPr>
    </w:tblStylePr>
  </w:style>
  <w:style w:type="table" w:customStyle="1" w:styleId="55">
    <w:name w:val="Цветная сетка — акцент 5"/>
    <w:basedOn w:val="a7"/>
    <w:uiPriority w:val="73"/>
    <w:rsid w:val="001C15C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F4DF" w:themeFill="accent5" w:themeFillTint="33"/>
    </w:tcPr>
    <w:tblStylePr w:type="firstRow">
      <w:rPr>
        <w:b/>
        <w:bCs/>
      </w:rPr>
      <w:tblPr/>
      <w:tcPr>
        <w:shd w:val="clear" w:color="auto" w:fill="CAE9C0" w:themeFill="accent5" w:themeFillTint="66"/>
      </w:tcPr>
    </w:tblStylePr>
    <w:tblStylePr w:type="lastRow">
      <w:rPr>
        <w:b/>
        <w:bCs/>
        <w:color w:val="000000" w:themeColor="text1"/>
      </w:rPr>
      <w:tblPr/>
      <w:tcPr>
        <w:shd w:val="clear" w:color="auto" w:fill="CAE9C0" w:themeFill="accent5" w:themeFillTint="66"/>
      </w:tcPr>
    </w:tblStylePr>
    <w:tblStylePr w:type="firstCol">
      <w:rPr>
        <w:color w:val="FFFFFF" w:themeColor="background1"/>
      </w:rPr>
      <w:tblPr/>
      <w:tcPr>
        <w:shd w:val="clear" w:color="auto" w:fill="54A738" w:themeFill="accent5" w:themeFillShade="BF"/>
      </w:tcPr>
    </w:tblStylePr>
    <w:tblStylePr w:type="lastCol">
      <w:rPr>
        <w:color w:val="FFFFFF" w:themeColor="background1"/>
      </w:rPr>
      <w:tblPr/>
      <w:tcPr>
        <w:shd w:val="clear" w:color="auto" w:fill="54A738" w:themeFill="accent5" w:themeFillShade="BF"/>
      </w:tc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table" w:customStyle="1" w:styleId="63">
    <w:name w:val="Цветная сетка — акцент 6"/>
    <w:basedOn w:val="a7"/>
    <w:uiPriority w:val="73"/>
    <w:rsid w:val="001C15C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F2DA" w:themeFill="accent6" w:themeFillTint="33"/>
    </w:tcPr>
    <w:tblStylePr w:type="firstRow">
      <w:rPr>
        <w:b/>
        <w:bCs/>
      </w:rPr>
      <w:tblPr/>
      <w:tcPr>
        <w:shd w:val="clear" w:color="auto" w:fill="DAE6B6" w:themeFill="accent6" w:themeFillTint="66"/>
      </w:tcPr>
    </w:tblStylePr>
    <w:tblStylePr w:type="lastRow">
      <w:rPr>
        <w:b/>
        <w:bCs/>
        <w:color w:val="000000" w:themeColor="text1"/>
      </w:rPr>
      <w:tblPr/>
      <w:tcPr>
        <w:shd w:val="clear" w:color="auto" w:fill="DAE6B6" w:themeFill="accent6" w:themeFillTint="66"/>
      </w:tcPr>
    </w:tblStylePr>
    <w:tblStylePr w:type="firstCol">
      <w:rPr>
        <w:color w:val="FFFFFF" w:themeColor="background1"/>
      </w:rPr>
      <w:tblPr/>
      <w:tcPr>
        <w:shd w:val="clear" w:color="auto" w:fill="7D9532" w:themeFill="accent6" w:themeFillShade="BF"/>
      </w:tcPr>
    </w:tblStylePr>
    <w:tblStylePr w:type="lastCol">
      <w:rPr>
        <w:color w:val="FFFFFF" w:themeColor="background1"/>
      </w:rPr>
      <w:tblPr/>
      <w:tcPr>
        <w:shd w:val="clear" w:color="auto" w:fill="7D9532" w:themeFill="accent6" w:themeFillShade="BF"/>
      </w:tcPr>
    </w:tblStylePr>
    <w:tblStylePr w:type="band1Vert">
      <w:tblPr/>
      <w:tcPr>
        <w:shd w:val="clear" w:color="auto" w:fill="D1E0A4" w:themeFill="accent6" w:themeFillTint="7F"/>
      </w:tcPr>
    </w:tblStylePr>
    <w:tblStylePr w:type="band1Horz">
      <w:tblPr/>
      <w:tcPr>
        <w:shd w:val="clear" w:color="auto" w:fill="D1E0A4" w:themeFill="accent6" w:themeFillTint="7F"/>
      </w:tcPr>
    </w:tblStylePr>
  </w:style>
  <w:style w:type="table" w:styleId="aff2">
    <w:name w:val="Colorful List"/>
    <w:basedOn w:val="a7"/>
    <w:uiPriority w:val="72"/>
    <w:rsid w:val="001C15C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15">
    <w:name w:val="Цветной список — акцент 1"/>
    <w:basedOn w:val="a7"/>
    <w:uiPriority w:val="72"/>
    <w:rsid w:val="001C15CB"/>
    <w:pPr>
      <w:spacing w:after="0" w:line="240" w:lineRule="auto"/>
    </w:pPr>
    <w:rPr>
      <w:color w:val="000000" w:themeColor="text1"/>
    </w:rPr>
    <w:tblPr>
      <w:tblStyleRowBandSize w:val="1"/>
      <w:tblStyleColBandSize w:val="1"/>
    </w:tblPr>
    <w:tcPr>
      <w:shd w:val="clear" w:color="auto" w:fill="E3F0FD" w:themeFill="accent1"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BF9" w:themeFill="accent1" w:themeFillTint="3F"/>
      </w:tcPr>
    </w:tblStylePr>
    <w:tblStylePr w:type="band1Horz">
      <w:tblPr/>
      <w:tcPr>
        <w:shd w:val="clear" w:color="auto" w:fill="C7E2FA" w:themeFill="accent1" w:themeFillTint="33"/>
      </w:tcPr>
    </w:tblStylePr>
  </w:style>
  <w:style w:type="table" w:customStyle="1" w:styleId="2d">
    <w:name w:val="Цветной список — акцент 2"/>
    <w:basedOn w:val="a7"/>
    <w:uiPriority w:val="72"/>
    <w:rsid w:val="001C15CB"/>
    <w:pPr>
      <w:spacing w:after="0" w:line="240" w:lineRule="auto"/>
    </w:pPr>
    <w:rPr>
      <w:color w:val="000000" w:themeColor="text1"/>
    </w:rPr>
    <w:tblPr>
      <w:tblStyleRowBandSize w:val="1"/>
      <w:tblStyleColBandSize w:val="1"/>
    </w:tblPr>
    <w:tcPr>
      <w:shd w:val="clear" w:color="auto" w:fill="E2F6FF" w:themeFill="accent2"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AFF" w:themeFill="accent2" w:themeFillTint="3F"/>
      </w:tcPr>
    </w:tblStylePr>
    <w:tblStylePr w:type="band1Horz">
      <w:tblPr/>
      <w:tcPr>
        <w:shd w:val="clear" w:color="auto" w:fill="C4EEFF" w:themeFill="accent2" w:themeFillTint="33"/>
      </w:tcPr>
    </w:tblStylePr>
  </w:style>
  <w:style w:type="table" w:customStyle="1" w:styleId="3b">
    <w:name w:val="Цветной список — акцент 3"/>
    <w:basedOn w:val="a7"/>
    <w:uiPriority w:val="72"/>
    <w:rsid w:val="001C15CB"/>
    <w:pPr>
      <w:spacing w:after="0" w:line="240" w:lineRule="auto"/>
    </w:pPr>
    <w:rPr>
      <w:color w:val="000000" w:themeColor="text1"/>
    </w:rPr>
    <w:tblPr>
      <w:tblStyleRowBandSize w:val="1"/>
      <w:tblStyleColBandSize w:val="1"/>
    </w:tblPr>
    <w:tcPr>
      <w:shd w:val="clear" w:color="auto" w:fill="E4FCFD" w:themeFill="accent3" w:themeFillTint="19"/>
    </w:tcPr>
    <w:tblStylePr w:type="firstRow">
      <w:rPr>
        <w:b/>
        <w:bCs/>
        <w:color w:val="FFFFFF" w:themeColor="background1"/>
      </w:rPr>
      <w:tblPr/>
      <w:tcPr>
        <w:tcBorders>
          <w:bottom w:val="single" w:sz="12" w:space="0" w:color="FFFFFF" w:themeColor="background1"/>
        </w:tcBorders>
        <w:shd w:val="clear" w:color="auto" w:fill="0CA57B" w:themeFill="accent4" w:themeFillShade="CC"/>
      </w:tcPr>
    </w:tblStylePr>
    <w:tblStylePr w:type="lastRow">
      <w:rPr>
        <w:b/>
        <w:bCs/>
        <w:color w:val="0CA57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F8FB" w:themeFill="accent3" w:themeFillTint="3F"/>
      </w:tcPr>
    </w:tblStylePr>
    <w:tblStylePr w:type="band1Horz">
      <w:tblPr/>
      <w:tcPr>
        <w:shd w:val="clear" w:color="auto" w:fill="C9F9FC" w:themeFill="accent3" w:themeFillTint="33"/>
      </w:tcPr>
    </w:tblStylePr>
  </w:style>
  <w:style w:type="table" w:customStyle="1" w:styleId="47">
    <w:name w:val="Цветной список — акцент 4"/>
    <w:basedOn w:val="a7"/>
    <w:uiPriority w:val="72"/>
    <w:rsid w:val="001C15CB"/>
    <w:pPr>
      <w:spacing w:after="0" w:line="240" w:lineRule="auto"/>
    </w:pPr>
    <w:rPr>
      <w:color w:val="000000" w:themeColor="text1"/>
    </w:rPr>
    <w:tblPr>
      <w:tblStyleRowBandSize w:val="1"/>
      <w:tblStyleColBandSize w:val="1"/>
    </w:tblPr>
    <w:tcPr>
      <w:shd w:val="clear" w:color="auto" w:fill="E4FDF6" w:themeFill="accent4" w:themeFillTint="19"/>
    </w:tcPr>
    <w:tblStylePr w:type="firstRow">
      <w:rPr>
        <w:b/>
        <w:bCs/>
        <w:color w:val="FFFFFF" w:themeColor="background1"/>
      </w:rPr>
      <w:tblPr/>
      <w:tcPr>
        <w:tcBorders>
          <w:bottom w:val="single" w:sz="12" w:space="0" w:color="FFFFFF" w:themeColor="background1"/>
        </w:tcBorders>
        <w:shd w:val="clear" w:color="auto" w:fill="08A5AD" w:themeFill="accent3" w:themeFillShade="CC"/>
      </w:tcPr>
    </w:tblStylePr>
    <w:tblStylePr w:type="lastRow">
      <w:rPr>
        <w:b/>
        <w:bCs/>
        <w:color w:val="08A5A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FAE9" w:themeFill="accent4" w:themeFillTint="3F"/>
      </w:tcPr>
    </w:tblStylePr>
    <w:tblStylePr w:type="band1Horz">
      <w:tblPr/>
      <w:tcPr>
        <w:shd w:val="clear" w:color="auto" w:fill="C9FBED" w:themeFill="accent4" w:themeFillTint="33"/>
      </w:tcPr>
    </w:tblStylePr>
  </w:style>
  <w:style w:type="table" w:customStyle="1" w:styleId="56">
    <w:name w:val="Цветной список — акцент 5"/>
    <w:basedOn w:val="a7"/>
    <w:uiPriority w:val="72"/>
    <w:rsid w:val="001C15CB"/>
    <w:pPr>
      <w:spacing w:after="0" w:line="240" w:lineRule="auto"/>
    </w:pPr>
    <w:rPr>
      <w:color w:val="000000" w:themeColor="text1"/>
    </w:rPr>
    <w:tblPr>
      <w:tblStyleRowBandSize w:val="1"/>
      <w:tblStyleColBandSize w:val="1"/>
    </w:tblPr>
    <w:tcPr>
      <w:shd w:val="clear" w:color="auto" w:fill="F2F9EF" w:themeFill="accent5" w:themeFillTint="19"/>
    </w:tcPr>
    <w:tblStylePr w:type="firstRow">
      <w:rPr>
        <w:b/>
        <w:bCs/>
        <w:color w:val="FFFFFF" w:themeColor="background1"/>
      </w:rPr>
      <w:tblPr/>
      <w:tcPr>
        <w:tcBorders>
          <w:bottom w:val="single" w:sz="12" w:space="0" w:color="FFFFFF" w:themeColor="background1"/>
        </w:tcBorders>
        <w:shd w:val="clear" w:color="auto" w:fill="859F35" w:themeFill="accent6" w:themeFillShade="CC"/>
      </w:tcPr>
    </w:tblStylePr>
    <w:tblStylePr w:type="lastRow">
      <w:rPr>
        <w:b/>
        <w:bCs/>
        <w:color w:val="859F3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2D8" w:themeFill="accent5" w:themeFillTint="3F"/>
      </w:tcPr>
    </w:tblStylePr>
    <w:tblStylePr w:type="band1Horz">
      <w:tblPr/>
      <w:tcPr>
        <w:shd w:val="clear" w:color="auto" w:fill="E4F4DF" w:themeFill="accent5" w:themeFillTint="33"/>
      </w:tcPr>
    </w:tblStylePr>
  </w:style>
  <w:style w:type="table" w:customStyle="1" w:styleId="64">
    <w:name w:val="Цветной список — акцент 6"/>
    <w:basedOn w:val="a7"/>
    <w:uiPriority w:val="72"/>
    <w:rsid w:val="001C15CB"/>
    <w:pPr>
      <w:spacing w:after="0" w:line="240" w:lineRule="auto"/>
    </w:pPr>
    <w:rPr>
      <w:color w:val="000000" w:themeColor="text1"/>
    </w:rPr>
    <w:tblPr>
      <w:tblStyleRowBandSize w:val="1"/>
      <w:tblStyleColBandSize w:val="1"/>
    </w:tblPr>
    <w:tcPr>
      <w:shd w:val="clear" w:color="auto" w:fill="F6F9ED" w:themeFill="accent6" w:themeFillTint="19"/>
    </w:tcPr>
    <w:tblStylePr w:type="firstRow">
      <w:rPr>
        <w:b/>
        <w:bCs/>
        <w:color w:val="FFFFFF" w:themeColor="background1"/>
      </w:rPr>
      <w:tblPr/>
      <w:tcPr>
        <w:tcBorders>
          <w:bottom w:val="single" w:sz="12" w:space="0" w:color="FFFFFF" w:themeColor="background1"/>
        </w:tcBorders>
        <w:shd w:val="clear" w:color="auto" w:fill="59B33C" w:themeFill="accent5" w:themeFillShade="CC"/>
      </w:tcPr>
    </w:tblStylePr>
    <w:tblStylePr w:type="lastRow">
      <w:rPr>
        <w:b/>
        <w:bCs/>
        <w:color w:val="59B3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D1" w:themeFill="accent6" w:themeFillTint="3F"/>
      </w:tcPr>
    </w:tblStylePr>
    <w:tblStylePr w:type="band1Horz">
      <w:tblPr/>
      <w:tcPr>
        <w:shd w:val="clear" w:color="auto" w:fill="ECF2DA" w:themeFill="accent6" w:themeFillTint="33"/>
      </w:tcPr>
    </w:tblStylePr>
  </w:style>
  <w:style w:type="table" w:styleId="aff3">
    <w:name w:val="Colorful Shading"/>
    <w:basedOn w:val="a7"/>
    <w:uiPriority w:val="71"/>
    <w:rsid w:val="001C15CB"/>
    <w:pPr>
      <w:spacing w:after="0" w:line="240" w:lineRule="auto"/>
    </w:pPr>
    <w:rPr>
      <w:color w:val="000000" w:themeColor="text1"/>
    </w:rPr>
    <w:tblPr>
      <w:tblStyleRowBandSize w:val="1"/>
      <w:tblStyleColBandSize w:val="1"/>
      <w:tblBorders>
        <w:top w:val="single" w:sz="24" w:space="0" w:color="009DD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16">
    <w:name w:val="Цветная заливка — акцент 1"/>
    <w:basedOn w:val="a7"/>
    <w:uiPriority w:val="71"/>
    <w:rsid w:val="001C15CB"/>
    <w:pPr>
      <w:spacing w:after="0" w:line="240" w:lineRule="auto"/>
    </w:pPr>
    <w:rPr>
      <w:color w:val="000000" w:themeColor="text1"/>
    </w:rPr>
    <w:tblPr>
      <w:tblStyleRowBandSize w:val="1"/>
      <w:tblStyleColBandSize w:val="1"/>
      <w:tblBorders>
        <w:top w:val="single" w:sz="24" w:space="0" w:color="009DD9" w:themeColor="accent2"/>
        <w:left w:val="single" w:sz="4" w:space="0" w:color="0F6FC6" w:themeColor="accent1"/>
        <w:bottom w:val="single" w:sz="4" w:space="0" w:color="0F6FC6" w:themeColor="accent1"/>
        <w:right w:val="single" w:sz="4" w:space="0" w:color="0F6FC6" w:themeColor="accent1"/>
        <w:insideH w:val="single" w:sz="4" w:space="0" w:color="FFFFFF" w:themeColor="background1"/>
        <w:insideV w:val="single" w:sz="4" w:space="0" w:color="FFFFFF" w:themeColor="background1"/>
      </w:tblBorders>
    </w:tblPr>
    <w:tcPr>
      <w:shd w:val="clear" w:color="auto" w:fill="E3F0FD" w:themeFill="accent1" w:themeFillTint="19"/>
    </w:tcPr>
    <w:tblStylePr w:type="firstRow">
      <w:rPr>
        <w:b/>
        <w:bCs/>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4276" w:themeFill="accent1" w:themeFillShade="99"/>
      </w:tcPr>
    </w:tblStylePr>
    <w:tblStylePr w:type="firstCol">
      <w:rPr>
        <w:color w:val="FFFFFF" w:themeColor="background1"/>
      </w:rPr>
      <w:tblPr/>
      <w:tcPr>
        <w:tcBorders>
          <w:top w:val="nil"/>
          <w:left w:val="nil"/>
          <w:bottom w:val="nil"/>
          <w:right w:val="nil"/>
          <w:insideH w:val="single" w:sz="4" w:space="0" w:color="094276" w:themeColor="accent1" w:themeShade="99"/>
          <w:insideV w:val="nil"/>
        </w:tcBorders>
        <w:shd w:val="clear" w:color="auto" w:fill="09427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94276" w:themeFill="accent1" w:themeFillShade="99"/>
      </w:tcPr>
    </w:tblStylePr>
    <w:tblStylePr w:type="band1Vert">
      <w:tblPr/>
      <w:tcPr>
        <w:shd w:val="clear" w:color="auto" w:fill="90C5F6" w:themeFill="accent1" w:themeFillTint="66"/>
      </w:tcPr>
    </w:tblStylePr>
    <w:tblStylePr w:type="band1Horz">
      <w:tblPr/>
      <w:tcPr>
        <w:shd w:val="clear" w:color="auto" w:fill="75B7F4" w:themeFill="accent1" w:themeFillTint="7F"/>
      </w:tcPr>
    </w:tblStylePr>
    <w:tblStylePr w:type="neCell">
      <w:rPr>
        <w:color w:val="000000" w:themeColor="text1"/>
      </w:rPr>
    </w:tblStylePr>
    <w:tblStylePr w:type="nwCell">
      <w:rPr>
        <w:color w:val="000000" w:themeColor="text1"/>
      </w:rPr>
    </w:tblStylePr>
  </w:style>
  <w:style w:type="table" w:customStyle="1" w:styleId="2e">
    <w:name w:val="Цветная заливка — акцент 2"/>
    <w:basedOn w:val="a7"/>
    <w:uiPriority w:val="71"/>
    <w:rsid w:val="001C15CB"/>
    <w:pPr>
      <w:spacing w:after="0" w:line="240" w:lineRule="auto"/>
    </w:pPr>
    <w:rPr>
      <w:color w:val="000000" w:themeColor="text1"/>
    </w:rPr>
    <w:tblPr>
      <w:tblStyleRowBandSize w:val="1"/>
      <w:tblStyleColBandSize w:val="1"/>
      <w:tblBorders>
        <w:top w:val="single" w:sz="24" w:space="0" w:color="009DD9" w:themeColor="accent2"/>
        <w:left w:val="single" w:sz="4" w:space="0" w:color="009DD9" w:themeColor="accent2"/>
        <w:bottom w:val="single" w:sz="4" w:space="0" w:color="009DD9" w:themeColor="accent2"/>
        <w:right w:val="single" w:sz="4" w:space="0" w:color="009DD9" w:themeColor="accent2"/>
        <w:insideH w:val="single" w:sz="4" w:space="0" w:color="FFFFFF" w:themeColor="background1"/>
        <w:insideV w:val="single" w:sz="4" w:space="0" w:color="FFFFFF" w:themeColor="background1"/>
      </w:tblBorders>
    </w:tblPr>
    <w:tcPr>
      <w:shd w:val="clear" w:color="auto" w:fill="E2F6FF" w:themeFill="accent2" w:themeFillTint="19"/>
    </w:tcPr>
    <w:tblStylePr w:type="firstRow">
      <w:rPr>
        <w:b/>
        <w:bCs/>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2" w:themeFill="accent2" w:themeFillShade="99"/>
      </w:tcPr>
    </w:tblStylePr>
    <w:tblStylePr w:type="firstCol">
      <w:rPr>
        <w:color w:val="FFFFFF" w:themeColor="background1"/>
      </w:rPr>
      <w:tblPr/>
      <w:tcPr>
        <w:tcBorders>
          <w:top w:val="nil"/>
          <w:left w:val="nil"/>
          <w:bottom w:val="nil"/>
          <w:right w:val="nil"/>
          <w:insideH w:val="single" w:sz="4" w:space="0" w:color="005D82" w:themeColor="accent2" w:themeShade="99"/>
          <w:insideV w:val="nil"/>
        </w:tcBorders>
        <w:shd w:val="clear" w:color="auto" w:fill="005D8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D82" w:themeFill="accent2" w:themeFillShade="99"/>
      </w:tcPr>
    </w:tblStylePr>
    <w:tblStylePr w:type="band1Vert">
      <w:tblPr/>
      <w:tcPr>
        <w:shd w:val="clear" w:color="auto" w:fill="89DEFF" w:themeFill="accent2" w:themeFillTint="66"/>
      </w:tcPr>
    </w:tblStylePr>
    <w:tblStylePr w:type="band1Horz">
      <w:tblPr/>
      <w:tcPr>
        <w:shd w:val="clear" w:color="auto" w:fill="6DD6FF" w:themeFill="accent2" w:themeFillTint="7F"/>
      </w:tcPr>
    </w:tblStylePr>
    <w:tblStylePr w:type="neCell">
      <w:rPr>
        <w:color w:val="000000" w:themeColor="text1"/>
      </w:rPr>
    </w:tblStylePr>
    <w:tblStylePr w:type="nwCell">
      <w:rPr>
        <w:color w:val="000000" w:themeColor="text1"/>
      </w:rPr>
    </w:tblStylePr>
  </w:style>
  <w:style w:type="table" w:customStyle="1" w:styleId="3c">
    <w:name w:val="Цветная заливка — акцент 3"/>
    <w:basedOn w:val="a7"/>
    <w:uiPriority w:val="71"/>
    <w:rsid w:val="001C15CB"/>
    <w:pPr>
      <w:spacing w:after="0" w:line="240" w:lineRule="auto"/>
    </w:pPr>
    <w:rPr>
      <w:color w:val="000000" w:themeColor="text1"/>
    </w:rPr>
    <w:tblPr>
      <w:tblStyleRowBandSize w:val="1"/>
      <w:tblStyleColBandSize w:val="1"/>
      <w:tblBorders>
        <w:top w:val="single" w:sz="24" w:space="0" w:color="10CF9B" w:themeColor="accent4"/>
        <w:left w:val="single" w:sz="4" w:space="0" w:color="0BD0D9" w:themeColor="accent3"/>
        <w:bottom w:val="single" w:sz="4" w:space="0" w:color="0BD0D9" w:themeColor="accent3"/>
        <w:right w:val="single" w:sz="4" w:space="0" w:color="0BD0D9" w:themeColor="accent3"/>
        <w:insideH w:val="single" w:sz="4" w:space="0" w:color="FFFFFF" w:themeColor="background1"/>
        <w:insideV w:val="single" w:sz="4" w:space="0" w:color="FFFFFF" w:themeColor="background1"/>
      </w:tblBorders>
    </w:tblPr>
    <w:tcPr>
      <w:shd w:val="clear" w:color="auto" w:fill="E4FCFD" w:themeFill="accent3" w:themeFillTint="19"/>
    </w:tcPr>
    <w:tblStylePr w:type="firstRow">
      <w:rPr>
        <w:b/>
        <w:bCs/>
      </w:rPr>
      <w:tblPr/>
      <w:tcPr>
        <w:tcBorders>
          <w:top w:val="nil"/>
          <w:left w:val="nil"/>
          <w:bottom w:val="single" w:sz="24" w:space="0" w:color="10CF9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7C82" w:themeFill="accent3" w:themeFillShade="99"/>
      </w:tcPr>
    </w:tblStylePr>
    <w:tblStylePr w:type="firstCol">
      <w:rPr>
        <w:color w:val="FFFFFF" w:themeColor="background1"/>
      </w:rPr>
      <w:tblPr/>
      <w:tcPr>
        <w:tcBorders>
          <w:top w:val="nil"/>
          <w:left w:val="nil"/>
          <w:bottom w:val="nil"/>
          <w:right w:val="nil"/>
          <w:insideH w:val="single" w:sz="4" w:space="0" w:color="067C82" w:themeColor="accent3" w:themeShade="99"/>
          <w:insideV w:val="nil"/>
        </w:tcBorders>
        <w:shd w:val="clear" w:color="auto" w:fill="067C8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67C82" w:themeFill="accent3" w:themeFillShade="99"/>
      </w:tcPr>
    </w:tblStylePr>
    <w:tblStylePr w:type="band1Vert">
      <w:tblPr/>
      <w:tcPr>
        <w:shd w:val="clear" w:color="auto" w:fill="93F4F9" w:themeFill="accent3" w:themeFillTint="66"/>
      </w:tcPr>
    </w:tblStylePr>
    <w:tblStylePr w:type="band1Horz">
      <w:tblPr/>
      <w:tcPr>
        <w:shd w:val="clear" w:color="auto" w:fill="79F2F8" w:themeFill="accent3" w:themeFillTint="7F"/>
      </w:tcPr>
    </w:tblStylePr>
  </w:style>
  <w:style w:type="table" w:customStyle="1" w:styleId="48">
    <w:name w:val="Цветная заливка — акцент 4"/>
    <w:basedOn w:val="a7"/>
    <w:uiPriority w:val="71"/>
    <w:rsid w:val="001C15CB"/>
    <w:pPr>
      <w:spacing w:after="0" w:line="240" w:lineRule="auto"/>
    </w:pPr>
    <w:rPr>
      <w:color w:val="000000" w:themeColor="text1"/>
    </w:rPr>
    <w:tblPr>
      <w:tblStyleRowBandSize w:val="1"/>
      <w:tblStyleColBandSize w:val="1"/>
      <w:tblBorders>
        <w:top w:val="single" w:sz="24" w:space="0" w:color="0BD0D9" w:themeColor="accent3"/>
        <w:left w:val="single" w:sz="4" w:space="0" w:color="10CF9B" w:themeColor="accent4"/>
        <w:bottom w:val="single" w:sz="4" w:space="0" w:color="10CF9B" w:themeColor="accent4"/>
        <w:right w:val="single" w:sz="4" w:space="0" w:color="10CF9B" w:themeColor="accent4"/>
        <w:insideH w:val="single" w:sz="4" w:space="0" w:color="FFFFFF" w:themeColor="background1"/>
        <w:insideV w:val="single" w:sz="4" w:space="0" w:color="FFFFFF" w:themeColor="background1"/>
      </w:tblBorders>
    </w:tblPr>
    <w:tcPr>
      <w:shd w:val="clear" w:color="auto" w:fill="E4FDF6" w:themeFill="accent4" w:themeFillTint="19"/>
    </w:tcPr>
    <w:tblStylePr w:type="firstRow">
      <w:rPr>
        <w:b/>
        <w:bCs/>
      </w:rPr>
      <w:tblPr/>
      <w:tcPr>
        <w:tcBorders>
          <w:top w:val="nil"/>
          <w:left w:val="nil"/>
          <w:bottom w:val="single" w:sz="24" w:space="0" w:color="0BD0D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7C5C" w:themeFill="accent4" w:themeFillShade="99"/>
      </w:tcPr>
    </w:tblStylePr>
    <w:tblStylePr w:type="firstCol">
      <w:rPr>
        <w:color w:val="FFFFFF" w:themeColor="background1"/>
      </w:rPr>
      <w:tblPr/>
      <w:tcPr>
        <w:tcBorders>
          <w:top w:val="nil"/>
          <w:left w:val="nil"/>
          <w:bottom w:val="nil"/>
          <w:right w:val="nil"/>
          <w:insideH w:val="single" w:sz="4" w:space="0" w:color="097C5C" w:themeColor="accent4" w:themeShade="99"/>
          <w:insideV w:val="nil"/>
        </w:tcBorders>
        <w:shd w:val="clear" w:color="auto" w:fill="097C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7C5C" w:themeFill="accent4" w:themeFillShade="99"/>
      </w:tcPr>
    </w:tblStylePr>
    <w:tblStylePr w:type="band1Vert">
      <w:tblPr/>
      <w:tcPr>
        <w:shd w:val="clear" w:color="auto" w:fill="94F6DB" w:themeFill="accent4" w:themeFillTint="66"/>
      </w:tcPr>
    </w:tblStylePr>
    <w:tblStylePr w:type="band1Horz">
      <w:tblPr/>
      <w:tcPr>
        <w:shd w:val="clear" w:color="auto" w:fill="7AF4D3" w:themeFill="accent4" w:themeFillTint="7F"/>
      </w:tcPr>
    </w:tblStylePr>
    <w:tblStylePr w:type="neCell">
      <w:rPr>
        <w:color w:val="000000" w:themeColor="text1"/>
      </w:rPr>
    </w:tblStylePr>
    <w:tblStylePr w:type="nwCell">
      <w:rPr>
        <w:color w:val="000000" w:themeColor="text1"/>
      </w:rPr>
    </w:tblStylePr>
  </w:style>
  <w:style w:type="table" w:customStyle="1" w:styleId="57">
    <w:name w:val="Цветная заливка — акцент 5"/>
    <w:basedOn w:val="a7"/>
    <w:uiPriority w:val="71"/>
    <w:rsid w:val="001C15CB"/>
    <w:pPr>
      <w:spacing w:after="0" w:line="240" w:lineRule="auto"/>
    </w:pPr>
    <w:rPr>
      <w:color w:val="000000" w:themeColor="text1"/>
    </w:rPr>
    <w:tblPr>
      <w:tblStyleRowBandSize w:val="1"/>
      <w:tblStyleColBandSize w:val="1"/>
      <w:tblBorders>
        <w:top w:val="single" w:sz="24" w:space="0" w:color="A5C249" w:themeColor="accent6"/>
        <w:left w:val="single" w:sz="4" w:space="0" w:color="7CCA62" w:themeColor="accent5"/>
        <w:bottom w:val="single" w:sz="4" w:space="0" w:color="7CCA62" w:themeColor="accent5"/>
        <w:right w:val="single" w:sz="4" w:space="0" w:color="7CCA62" w:themeColor="accent5"/>
        <w:insideH w:val="single" w:sz="4" w:space="0" w:color="FFFFFF" w:themeColor="background1"/>
        <w:insideV w:val="single" w:sz="4" w:space="0" w:color="FFFFFF" w:themeColor="background1"/>
      </w:tblBorders>
    </w:tblPr>
    <w:tcPr>
      <w:shd w:val="clear" w:color="auto" w:fill="F2F9EF" w:themeFill="accent5" w:themeFillTint="19"/>
    </w:tcPr>
    <w:tblStylePr w:type="firstRow">
      <w:rPr>
        <w:b/>
        <w:bCs/>
      </w:rPr>
      <w:tblPr/>
      <w:tcPr>
        <w:tcBorders>
          <w:top w:val="nil"/>
          <w:left w:val="nil"/>
          <w:bottom w:val="single" w:sz="24" w:space="0" w:color="A5C2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862D" w:themeFill="accent5" w:themeFillShade="99"/>
      </w:tcPr>
    </w:tblStylePr>
    <w:tblStylePr w:type="firstCol">
      <w:rPr>
        <w:color w:val="FFFFFF" w:themeColor="background1"/>
      </w:rPr>
      <w:tblPr/>
      <w:tcPr>
        <w:tcBorders>
          <w:top w:val="nil"/>
          <w:left w:val="nil"/>
          <w:bottom w:val="nil"/>
          <w:right w:val="nil"/>
          <w:insideH w:val="single" w:sz="4" w:space="0" w:color="43862D" w:themeColor="accent5" w:themeShade="99"/>
          <w:insideV w:val="nil"/>
        </w:tcBorders>
        <w:shd w:val="clear" w:color="auto" w:fill="43862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3862D" w:themeFill="accent5" w:themeFillShade="99"/>
      </w:tcPr>
    </w:tblStylePr>
    <w:tblStylePr w:type="band1Vert">
      <w:tblPr/>
      <w:tcPr>
        <w:shd w:val="clear" w:color="auto" w:fill="CAE9C0" w:themeFill="accent5" w:themeFillTint="66"/>
      </w:tcPr>
    </w:tblStylePr>
    <w:tblStylePr w:type="band1Horz">
      <w:tblPr/>
      <w:tcPr>
        <w:shd w:val="clear" w:color="auto" w:fill="BDE4B0" w:themeFill="accent5" w:themeFillTint="7F"/>
      </w:tcPr>
    </w:tblStylePr>
    <w:tblStylePr w:type="neCell">
      <w:rPr>
        <w:color w:val="000000" w:themeColor="text1"/>
      </w:rPr>
    </w:tblStylePr>
    <w:tblStylePr w:type="nwCell">
      <w:rPr>
        <w:color w:val="000000" w:themeColor="text1"/>
      </w:rPr>
    </w:tblStylePr>
  </w:style>
  <w:style w:type="table" w:customStyle="1" w:styleId="65">
    <w:name w:val="Цветная заливка — акцент 6"/>
    <w:basedOn w:val="a7"/>
    <w:uiPriority w:val="71"/>
    <w:rsid w:val="001C15CB"/>
    <w:pPr>
      <w:spacing w:after="0" w:line="240" w:lineRule="auto"/>
    </w:pPr>
    <w:rPr>
      <w:color w:val="000000" w:themeColor="text1"/>
    </w:rPr>
    <w:tblPr>
      <w:tblStyleRowBandSize w:val="1"/>
      <w:tblStyleColBandSize w:val="1"/>
      <w:tblBorders>
        <w:top w:val="single" w:sz="24" w:space="0" w:color="7CCA62" w:themeColor="accent5"/>
        <w:left w:val="single" w:sz="4" w:space="0" w:color="A5C249" w:themeColor="accent6"/>
        <w:bottom w:val="single" w:sz="4" w:space="0" w:color="A5C249" w:themeColor="accent6"/>
        <w:right w:val="single" w:sz="4" w:space="0" w:color="A5C249" w:themeColor="accent6"/>
        <w:insideH w:val="single" w:sz="4" w:space="0" w:color="FFFFFF" w:themeColor="background1"/>
        <w:insideV w:val="single" w:sz="4" w:space="0" w:color="FFFFFF" w:themeColor="background1"/>
      </w:tblBorders>
    </w:tblPr>
    <w:tcPr>
      <w:shd w:val="clear" w:color="auto" w:fill="F6F9ED" w:themeFill="accent6" w:themeFillTint="19"/>
    </w:tcPr>
    <w:tblStylePr w:type="firstRow">
      <w:rPr>
        <w:b/>
        <w:bCs/>
      </w:rPr>
      <w:tblPr/>
      <w:tcPr>
        <w:tcBorders>
          <w:top w:val="nil"/>
          <w:left w:val="nil"/>
          <w:bottom w:val="single" w:sz="24" w:space="0" w:color="7CCA6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7728" w:themeFill="accent6" w:themeFillShade="99"/>
      </w:tcPr>
    </w:tblStylePr>
    <w:tblStylePr w:type="firstCol">
      <w:rPr>
        <w:color w:val="FFFFFF" w:themeColor="background1"/>
      </w:rPr>
      <w:tblPr/>
      <w:tcPr>
        <w:tcBorders>
          <w:top w:val="nil"/>
          <w:left w:val="nil"/>
          <w:bottom w:val="nil"/>
          <w:right w:val="nil"/>
          <w:insideH w:val="single" w:sz="4" w:space="0" w:color="647728" w:themeColor="accent6" w:themeShade="99"/>
          <w:insideV w:val="nil"/>
        </w:tcBorders>
        <w:shd w:val="clear" w:color="auto" w:fill="64772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47728" w:themeFill="accent6" w:themeFillShade="99"/>
      </w:tcPr>
    </w:tblStylePr>
    <w:tblStylePr w:type="band1Vert">
      <w:tblPr/>
      <w:tcPr>
        <w:shd w:val="clear" w:color="auto" w:fill="DAE6B6" w:themeFill="accent6" w:themeFillTint="66"/>
      </w:tcPr>
    </w:tblStylePr>
    <w:tblStylePr w:type="band1Horz">
      <w:tblPr/>
      <w:tcPr>
        <w:shd w:val="clear" w:color="auto" w:fill="D1E0A4" w:themeFill="accent6" w:themeFillTint="7F"/>
      </w:tcPr>
    </w:tblStylePr>
    <w:tblStylePr w:type="neCell">
      <w:rPr>
        <w:color w:val="000000" w:themeColor="text1"/>
      </w:rPr>
    </w:tblStylePr>
    <w:tblStylePr w:type="nwCell">
      <w:rPr>
        <w:color w:val="000000" w:themeColor="text1"/>
      </w:rPr>
    </w:tblStylePr>
  </w:style>
  <w:style w:type="character" w:customStyle="1" w:styleId="aff4">
    <w:name w:val="ссылка на заметку"/>
    <w:basedOn w:val="a6"/>
    <w:uiPriority w:val="99"/>
    <w:semiHidden/>
    <w:unhideWhenUsed/>
    <w:rsid w:val="001C15CB"/>
    <w:rPr>
      <w:sz w:val="16"/>
    </w:rPr>
  </w:style>
  <w:style w:type="paragraph" w:customStyle="1" w:styleId="aff5">
    <w:name w:val="текст заметки"/>
    <w:basedOn w:val="a4"/>
    <w:link w:val="aff6"/>
    <w:uiPriority w:val="99"/>
    <w:semiHidden/>
    <w:unhideWhenUsed/>
    <w:rsid w:val="001C15CB"/>
    <w:pPr>
      <w:spacing w:line="240" w:lineRule="auto"/>
    </w:pPr>
  </w:style>
  <w:style w:type="character" w:customStyle="1" w:styleId="aff6">
    <w:name w:val="Текст примечания (знак)"/>
    <w:basedOn w:val="a6"/>
    <w:link w:val="aff5"/>
    <w:uiPriority w:val="99"/>
    <w:semiHidden/>
    <w:rsid w:val="001C15CB"/>
    <w:rPr>
      <w:sz w:val="20"/>
    </w:rPr>
  </w:style>
  <w:style w:type="paragraph" w:customStyle="1" w:styleId="aff7">
    <w:name w:val="тема заметки"/>
    <w:basedOn w:val="aff5"/>
    <w:next w:val="aff5"/>
    <w:link w:val="aff8"/>
    <w:uiPriority w:val="99"/>
    <w:semiHidden/>
    <w:unhideWhenUsed/>
    <w:rsid w:val="001C15CB"/>
    <w:rPr>
      <w:b/>
      <w:bCs/>
    </w:rPr>
  </w:style>
  <w:style w:type="character" w:customStyle="1" w:styleId="aff8">
    <w:name w:val="Тема примечания (знак)"/>
    <w:basedOn w:val="aff6"/>
    <w:link w:val="aff7"/>
    <w:uiPriority w:val="99"/>
    <w:semiHidden/>
    <w:rsid w:val="001C15CB"/>
    <w:rPr>
      <w:b/>
      <w:bCs/>
      <w:sz w:val="20"/>
    </w:rPr>
  </w:style>
  <w:style w:type="table" w:styleId="aff9">
    <w:name w:val="Dark List"/>
    <w:basedOn w:val="a7"/>
    <w:uiPriority w:val="70"/>
    <w:rsid w:val="001C15C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17">
    <w:name w:val="Темный список — акцент 1"/>
    <w:basedOn w:val="a7"/>
    <w:uiPriority w:val="70"/>
    <w:rsid w:val="001C15CB"/>
    <w:pPr>
      <w:spacing w:after="0" w:line="240" w:lineRule="auto"/>
    </w:pPr>
    <w:rPr>
      <w:color w:val="FFFFFF" w:themeColor="background1"/>
    </w:rPr>
    <w:tblPr>
      <w:tblStyleRowBandSize w:val="1"/>
      <w:tblStyleColBandSize w:val="1"/>
    </w:tblPr>
    <w:tcPr>
      <w:shd w:val="clear" w:color="auto" w:fill="0F6FC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366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B529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B5294" w:themeFill="accent1" w:themeFillShade="BF"/>
      </w:tcPr>
    </w:tblStylePr>
    <w:tblStylePr w:type="band1Vert">
      <w:tblPr/>
      <w:tcPr>
        <w:tcBorders>
          <w:top w:val="nil"/>
          <w:left w:val="nil"/>
          <w:bottom w:val="nil"/>
          <w:right w:val="nil"/>
          <w:insideH w:val="nil"/>
          <w:insideV w:val="nil"/>
        </w:tcBorders>
        <w:shd w:val="clear" w:color="auto" w:fill="0B5294" w:themeFill="accent1" w:themeFillShade="BF"/>
      </w:tcPr>
    </w:tblStylePr>
    <w:tblStylePr w:type="band1Horz">
      <w:tblPr/>
      <w:tcPr>
        <w:tcBorders>
          <w:top w:val="nil"/>
          <w:left w:val="nil"/>
          <w:bottom w:val="nil"/>
          <w:right w:val="nil"/>
          <w:insideH w:val="nil"/>
          <w:insideV w:val="nil"/>
        </w:tcBorders>
        <w:shd w:val="clear" w:color="auto" w:fill="0B5294" w:themeFill="accent1" w:themeFillShade="BF"/>
      </w:tcPr>
    </w:tblStylePr>
  </w:style>
  <w:style w:type="table" w:customStyle="1" w:styleId="2f">
    <w:name w:val="Темный список — акцент 2"/>
    <w:basedOn w:val="a7"/>
    <w:uiPriority w:val="70"/>
    <w:rsid w:val="001C15CB"/>
    <w:pPr>
      <w:spacing w:after="0" w:line="240" w:lineRule="auto"/>
    </w:pPr>
    <w:rPr>
      <w:color w:val="FFFFFF" w:themeColor="background1"/>
    </w:rPr>
    <w:tblPr>
      <w:tblStyleRowBandSize w:val="1"/>
      <w:tblStyleColBandSize w:val="1"/>
    </w:tblPr>
    <w:tcPr>
      <w:shd w:val="clear" w:color="auto" w:fill="009DD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5A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5A2" w:themeFill="accent2" w:themeFillShade="BF"/>
      </w:tcPr>
    </w:tblStylePr>
    <w:tblStylePr w:type="band1Vert">
      <w:tblPr/>
      <w:tcPr>
        <w:tcBorders>
          <w:top w:val="nil"/>
          <w:left w:val="nil"/>
          <w:bottom w:val="nil"/>
          <w:right w:val="nil"/>
          <w:insideH w:val="nil"/>
          <w:insideV w:val="nil"/>
        </w:tcBorders>
        <w:shd w:val="clear" w:color="auto" w:fill="0075A2" w:themeFill="accent2" w:themeFillShade="BF"/>
      </w:tcPr>
    </w:tblStylePr>
    <w:tblStylePr w:type="band1Horz">
      <w:tblPr/>
      <w:tcPr>
        <w:tcBorders>
          <w:top w:val="nil"/>
          <w:left w:val="nil"/>
          <w:bottom w:val="nil"/>
          <w:right w:val="nil"/>
          <w:insideH w:val="nil"/>
          <w:insideV w:val="nil"/>
        </w:tcBorders>
        <w:shd w:val="clear" w:color="auto" w:fill="0075A2" w:themeFill="accent2" w:themeFillShade="BF"/>
      </w:tcPr>
    </w:tblStylePr>
  </w:style>
  <w:style w:type="table" w:customStyle="1" w:styleId="3d">
    <w:name w:val="Темный список — акцент 3"/>
    <w:basedOn w:val="a7"/>
    <w:uiPriority w:val="70"/>
    <w:rsid w:val="001C15CB"/>
    <w:pPr>
      <w:spacing w:after="0" w:line="240" w:lineRule="auto"/>
    </w:pPr>
    <w:rPr>
      <w:color w:val="FFFFFF" w:themeColor="background1"/>
    </w:rPr>
    <w:tblPr>
      <w:tblStyleRowBandSize w:val="1"/>
      <w:tblStyleColBandSize w:val="1"/>
    </w:tblPr>
    <w:tcPr>
      <w:shd w:val="clear" w:color="auto" w:fill="0BD0D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676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89BA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89BA2" w:themeFill="accent3" w:themeFillShade="BF"/>
      </w:tcPr>
    </w:tblStylePr>
    <w:tblStylePr w:type="band1Vert">
      <w:tblPr/>
      <w:tcPr>
        <w:tcBorders>
          <w:top w:val="nil"/>
          <w:left w:val="nil"/>
          <w:bottom w:val="nil"/>
          <w:right w:val="nil"/>
          <w:insideH w:val="nil"/>
          <w:insideV w:val="nil"/>
        </w:tcBorders>
        <w:shd w:val="clear" w:color="auto" w:fill="089BA2" w:themeFill="accent3" w:themeFillShade="BF"/>
      </w:tcPr>
    </w:tblStylePr>
    <w:tblStylePr w:type="band1Horz">
      <w:tblPr/>
      <w:tcPr>
        <w:tcBorders>
          <w:top w:val="nil"/>
          <w:left w:val="nil"/>
          <w:bottom w:val="nil"/>
          <w:right w:val="nil"/>
          <w:insideH w:val="nil"/>
          <w:insideV w:val="nil"/>
        </w:tcBorders>
        <w:shd w:val="clear" w:color="auto" w:fill="089BA2" w:themeFill="accent3" w:themeFillShade="BF"/>
      </w:tcPr>
    </w:tblStylePr>
  </w:style>
  <w:style w:type="table" w:customStyle="1" w:styleId="49">
    <w:name w:val="Темный список — акцент 4"/>
    <w:basedOn w:val="a7"/>
    <w:uiPriority w:val="70"/>
    <w:rsid w:val="001C15CB"/>
    <w:pPr>
      <w:spacing w:after="0" w:line="240" w:lineRule="auto"/>
    </w:pPr>
    <w:rPr>
      <w:color w:val="FFFFFF" w:themeColor="background1"/>
    </w:rPr>
    <w:tblPr>
      <w:tblStyleRowBandSize w:val="1"/>
      <w:tblStyleColBandSize w:val="1"/>
    </w:tblPr>
    <w:tcPr>
      <w:shd w:val="clear" w:color="auto" w:fill="10CF9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67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C9A7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C9A73" w:themeFill="accent4" w:themeFillShade="BF"/>
      </w:tcPr>
    </w:tblStylePr>
    <w:tblStylePr w:type="band1Vert">
      <w:tblPr/>
      <w:tcPr>
        <w:tcBorders>
          <w:top w:val="nil"/>
          <w:left w:val="nil"/>
          <w:bottom w:val="nil"/>
          <w:right w:val="nil"/>
          <w:insideH w:val="nil"/>
          <w:insideV w:val="nil"/>
        </w:tcBorders>
        <w:shd w:val="clear" w:color="auto" w:fill="0C9A73" w:themeFill="accent4" w:themeFillShade="BF"/>
      </w:tcPr>
    </w:tblStylePr>
    <w:tblStylePr w:type="band1Horz">
      <w:tblPr/>
      <w:tcPr>
        <w:tcBorders>
          <w:top w:val="nil"/>
          <w:left w:val="nil"/>
          <w:bottom w:val="nil"/>
          <w:right w:val="nil"/>
          <w:insideH w:val="nil"/>
          <w:insideV w:val="nil"/>
        </w:tcBorders>
        <w:shd w:val="clear" w:color="auto" w:fill="0C9A73" w:themeFill="accent4" w:themeFillShade="BF"/>
      </w:tcPr>
    </w:tblStylePr>
  </w:style>
  <w:style w:type="table" w:customStyle="1" w:styleId="58">
    <w:name w:val="Темный список — акцент 5"/>
    <w:basedOn w:val="a7"/>
    <w:uiPriority w:val="70"/>
    <w:rsid w:val="001C15CB"/>
    <w:pPr>
      <w:spacing w:after="0" w:line="240" w:lineRule="auto"/>
    </w:pPr>
    <w:rPr>
      <w:color w:val="FFFFFF" w:themeColor="background1"/>
    </w:rPr>
    <w:tblPr>
      <w:tblStyleRowBandSize w:val="1"/>
      <w:tblStyleColBandSize w:val="1"/>
    </w:tblPr>
    <w:tcPr>
      <w:shd w:val="clear" w:color="auto" w:fill="7CCA6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86F2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4A73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4A738" w:themeFill="accent5" w:themeFillShade="BF"/>
      </w:tcPr>
    </w:tblStylePr>
    <w:tblStylePr w:type="band1Vert">
      <w:tblPr/>
      <w:tcPr>
        <w:tcBorders>
          <w:top w:val="nil"/>
          <w:left w:val="nil"/>
          <w:bottom w:val="nil"/>
          <w:right w:val="nil"/>
          <w:insideH w:val="nil"/>
          <w:insideV w:val="nil"/>
        </w:tcBorders>
        <w:shd w:val="clear" w:color="auto" w:fill="54A738" w:themeFill="accent5" w:themeFillShade="BF"/>
      </w:tcPr>
    </w:tblStylePr>
    <w:tblStylePr w:type="band1Horz">
      <w:tblPr/>
      <w:tcPr>
        <w:tcBorders>
          <w:top w:val="nil"/>
          <w:left w:val="nil"/>
          <w:bottom w:val="nil"/>
          <w:right w:val="nil"/>
          <w:insideH w:val="nil"/>
          <w:insideV w:val="nil"/>
        </w:tcBorders>
        <w:shd w:val="clear" w:color="auto" w:fill="54A738" w:themeFill="accent5" w:themeFillShade="BF"/>
      </w:tcPr>
    </w:tblStylePr>
  </w:style>
  <w:style w:type="table" w:customStyle="1" w:styleId="66">
    <w:name w:val="Темный список — акцент 6"/>
    <w:basedOn w:val="a7"/>
    <w:uiPriority w:val="70"/>
    <w:rsid w:val="001C15CB"/>
    <w:pPr>
      <w:spacing w:after="0" w:line="240" w:lineRule="auto"/>
    </w:pPr>
    <w:rPr>
      <w:color w:val="FFFFFF" w:themeColor="background1"/>
    </w:rPr>
    <w:tblPr>
      <w:tblStyleRowBandSize w:val="1"/>
      <w:tblStyleColBandSize w:val="1"/>
    </w:tblPr>
    <w:tcPr>
      <w:shd w:val="clear" w:color="auto" w:fill="A5C2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3632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D953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D9532" w:themeFill="accent6" w:themeFillShade="BF"/>
      </w:tcPr>
    </w:tblStylePr>
    <w:tblStylePr w:type="band1Vert">
      <w:tblPr/>
      <w:tcPr>
        <w:tcBorders>
          <w:top w:val="nil"/>
          <w:left w:val="nil"/>
          <w:bottom w:val="nil"/>
          <w:right w:val="nil"/>
          <w:insideH w:val="nil"/>
          <w:insideV w:val="nil"/>
        </w:tcBorders>
        <w:shd w:val="clear" w:color="auto" w:fill="7D9532" w:themeFill="accent6" w:themeFillShade="BF"/>
      </w:tcPr>
    </w:tblStylePr>
    <w:tblStylePr w:type="band1Horz">
      <w:tblPr/>
      <w:tcPr>
        <w:tcBorders>
          <w:top w:val="nil"/>
          <w:left w:val="nil"/>
          <w:bottom w:val="nil"/>
          <w:right w:val="nil"/>
          <w:insideH w:val="nil"/>
          <w:insideV w:val="nil"/>
        </w:tcBorders>
        <w:shd w:val="clear" w:color="auto" w:fill="7D9532" w:themeFill="accent6" w:themeFillShade="BF"/>
      </w:tcPr>
    </w:tblStylePr>
  </w:style>
  <w:style w:type="paragraph" w:styleId="affa">
    <w:name w:val="Date"/>
    <w:basedOn w:val="a4"/>
    <w:next w:val="a4"/>
    <w:link w:val="affb"/>
    <w:uiPriority w:val="99"/>
    <w:semiHidden/>
    <w:unhideWhenUsed/>
    <w:rsid w:val="001C15CB"/>
  </w:style>
  <w:style w:type="character" w:customStyle="1" w:styleId="affb">
    <w:name w:val="Дата Знак"/>
    <w:basedOn w:val="a6"/>
    <w:link w:val="affa"/>
    <w:uiPriority w:val="99"/>
    <w:semiHidden/>
    <w:rsid w:val="001C15CB"/>
  </w:style>
  <w:style w:type="paragraph" w:styleId="affc">
    <w:name w:val="Document Map"/>
    <w:basedOn w:val="a4"/>
    <w:link w:val="affd"/>
    <w:unhideWhenUsed/>
    <w:rsid w:val="001C15CB"/>
    <w:pPr>
      <w:spacing w:after="0" w:line="240" w:lineRule="auto"/>
    </w:pPr>
    <w:rPr>
      <w:rFonts w:ascii="Tahoma" w:hAnsi="Tahoma" w:cs="Tahoma"/>
      <w:sz w:val="16"/>
    </w:rPr>
  </w:style>
  <w:style w:type="character" w:customStyle="1" w:styleId="affd">
    <w:name w:val="Схема документа Знак"/>
    <w:basedOn w:val="a6"/>
    <w:link w:val="affc"/>
    <w:uiPriority w:val="99"/>
    <w:semiHidden/>
    <w:rsid w:val="001C15CB"/>
    <w:rPr>
      <w:rFonts w:ascii="Tahoma" w:hAnsi="Tahoma" w:cs="Tahoma"/>
      <w:sz w:val="16"/>
    </w:rPr>
  </w:style>
  <w:style w:type="paragraph" w:styleId="affe">
    <w:name w:val="Signature"/>
    <w:basedOn w:val="a4"/>
    <w:link w:val="afff"/>
    <w:uiPriority w:val="9"/>
    <w:unhideWhenUsed/>
    <w:qFormat/>
    <w:rsid w:val="001C15CB"/>
    <w:pPr>
      <w:spacing w:before="720" w:after="0" w:line="312" w:lineRule="auto"/>
      <w:contextualSpacing/>
    </w:pPr>
  </w:style>
  <w:style w:type="character" w:customStyle="1" w:styleId="afff0">
    <w:name w:val="Подпись (знак)"/>
    <w:basedOn w:val="a6"/>
    <w:uiPriority w:val="99"/>
    <w:semiHidden/>
    <w:rsid w:val="001C15CB"/>
  </w:style>
  <w:style w:type="character" w:styleId="afff1">
    <w:name w:val="Emphasis"/>
    <w:basedOn w:val="a6"/>
    <w:uiPriority w:val="20"/>
    <w:unhideWhenUsed/>
    <w:qFormat/>
    <w:rsid w:val="001C15CB"/>
    <w:rPr>
      <w:i/>
      <w:iCs/>
    </w:rPr>
  </w:style>
  <w:style w:type="character" w:customStyle="1" w:styleId="afff2">
    <w:name w:val="знак концевой сноски"/>
    <w:basedOn w:val="a6"/>
    <w:uiPriority w:val="99"/>
    <w:semiHidden/>
    <w:unhideWhenUsed/>
    <w:rsid w:val="001C15CB"/>
    <w:rPr>
      <w:vertAlign w:val="superscript"/>
    </w:rPr>
  </w:style>
  <w:style w:type="paragraph" w:customStyle="1" w:styleId="afff3">
    <w:name w:val="текст концевой сноски"/>
    <w:basedOn w:val="a4"/>
    <w:link w:val="afff4"/>
    <w:uiPriority w:val="99"/>
    <w:semiHidden/>
    <w:unhideWhenUsed/>
    <w:rsid w:val="001C15CB"/>
    <w:pPr>
      <w:spacing w:after="0" w:line="240" w:lineRule="auto"/>
    </w:pPr>
  </w:style>
  <w:style w:type="character" w:customStyle="1" w:styleId="afff4">
    <w:name w:val="Текст концевой сноски (знак)"/>
    <w:basedOn w:val="a6"/>
    <w:link w:val="afff3"/>
    <w:uiPriority w:val="99"/>
    <w:semiHidden/>
    <w:rsid w:val="001C15CB"/>
    <w:rPr>
      <w:sz w:val="20"/>
    </w:rPr>
  </w:style>
  <w:style w:type="paragraph" w:customStyle="1" w:styleId="afff5">
    <w:name w:val="адрес на конверте"/>
    <w:basedOn w:val="a4"/>
    <w:uiPriority w:val="99"/>
    <w:semiHidden/>
    <w:unhideWhenUsed/>
    <w:rsid w:val="001C15CB"/>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customStyle="1" w:styleId="afff6">
    <w:name w:val="обратный адрес на конверте"/>
    <w:basedOn w:val="a4"/>
    <w:uiPriority w:val="99"/>
    <w:semiHidden/>
    <w:unhideWhenUsed/>
    <w:rsid w:val="001C15CB"/>
    <w:pPr>
      <w:spacing w:after="0" w:line="240" w:lineRule="auto"/>
    </w:pPr>
    <w:rPr>
      <w:rFonts w:asciiTheme="majorHAnsi" w:eastAsiaTheme="majorEastAsia" w:hAnsiTheme="majorHAnsi" w:cstheme="majorBidi"/>
    </w:rPr>
  </w:style>
  <w:style w:type="character" w:styleId="afff7">
    <w:name w:val="FollowedHyperlink"/>
    <w:basedOn w:val="a6"/>
    <w:uiPriority w:val="99"/>
    <w:semiHidden/>
    <w:unhideWhenUsed/>
    <w:rsid w:val="001C15CB"/>
    <w:rPr>
      <w:color w:val="85DFD0" w:themeColor="followedHyperlink"/>
      <w:u w:val="single"/>
    </w:rPr>
  </w:style>
  <w:style w:type="character" w:customStyle="1" w:styleId="afff8">
    <w:name w:val="знак сноски"/>
    <w:basedOn w:val="a6"/>
    <w:uiPriority w:val="99"/>
    <w:semiHidden/>
    <w:unhideWhenUsed/>
    <w:rsid w:val="001C15CB"/>
    <w:rPr>
      <w:vertAlign w:val="superscript"/>
    </w:rPr>
  </w:style>
  <w:style w:type="paragraph" w:customStyle="1" w:styleId="afff9">
    <w:name w:val="текст сноски"/>
    <w:basedOn w:val="a4"/>
    <w:link w:val="afffa"/>
    <w:uiPriority w:val="99"/>
    <w:semiHidden/>
    <w:unhideWhenUsed/>
    <w:rsid w:val="001C15CB"/>
    <w:pPr>
      <w:spacing w:after="0" w:line="240" w:lineRule="auto"/>
    </w:pPr>
  </w:style>
  <w:style w:type="character" w:customStyle="1" w:styleId="afffa">
    <w:name w:val="Текст сноски (знак)"/>
    <w:basedOn w:val="a6"/>
    <w:link w:val="afff9"/>
    <w:uiPriority w:val="99"/>
    <w:semiHidden/>
    <w:rsid w:val="001C15CB"/>
    <w:rPr>
      <w:sz w:val="20"/>
    </w:rPr>
  </w:style>
  <w:style w:type="character" w:customStyle="1" w:styleId="35">
    <w:name w:val="Заголовок 3 (знак)"/>
    <w:basedOn w:val="a6"/>
    <w:link w:val="34"/>
    <w:uiPriority w:val="1"/>
    <w:rsid w:val="001C15CB"/>
    <w:rPr>
      <w:rFonts w:asciiTheme="majorHAnsi" w:eastAsiaTheme="majorEastAsia" w:hAnsiTheme="majorHAnsi" w:cstheme="majorBidi"/>
      <w:b/>
      <w:bCs/>
      <w:color w:val="0F6FC6" w:themeColor="accent1"/>
      <w:kern w:val="20"/>
    </w:rPr>
  </w:style>
  <w:style w:type="character" w:customStyle="1" w:styleId="45">
    <w:name w:val="Заголовок 4 (знак)"/>
    <w:basedOn w:val="a6"/>
    <w:link w:val="44"/>
    <w:uiPriority w:val="18"/>
    <w:semiHidden/>
    <w:rsid w:val="001C15CB"/>
    <w:rPr>
      <w:rFonts w:asciiTheme="majorHAnsi" w:eastAsiaTheme="majorEastAsia" w:hAnsiTheme="majorHAnsi" w:cstheme="majorBidi"/>
      <w:b/>
      <w:bCs/>
      <w:i/>
      <w:iCs/>
      <w:color w:val="0F6FC6" w:themeColor="accent1"/>
      <w:kern w:val="20"/>
    </w:rPr>
  </w:style>
  <w:style w:type="character" w:customStyle="1" w:styleId="54">
    <w:name w:val="Заголовок 5 (знак)"/>
    <w:basedOn w:val="a6"/>
    <w:link w:val="53"/>
    <w:uiPriority w:val="18"/>
    <w:semiHidden/>
    <w:rsid w:val="001C15CB"/>
    <w:rPr>
      <w:rFonts w:asciiTheme="majorHAnsi" w:eastAsiaTheme="majorEastAsia" w:hAnsiTheme="majorHAnsi" w:cstheme="majorBidi"/>
      <w:color w:val="073662" w:themeColor="accent1" w:themeShade="7F"/>
      <w:kern w:val="20"/>
    </w:rPr>
  </w:style>
  <w:style w:type="character" w:customStyle="1" w:styleId="62">
    <w:name w:val="Заголовок 6 (знак)"/>
    <w:basedOn w:val="a6"/>
    <w:link w:val="61"/>
    <w:uiPriority w:val="18"/>
    <w:semiHidden/>
    <w:rsid w:val="001C15CB"/>
    <w:rPr>
      <w:rFonts w:asciiTheme="majorHAnsi" w:eastAsiaTheme="majorEastAsia" w:hAnsiTheme="majorHAnsi" w:cstheme="majorBidi"/>
      <w:i/>
      <w:iCs/>
      <w:color w:val="073662" w:themeColor="accent1" w:themeShade="7F"/>
      <w:kern w:val="20"/>
    </w:rPr>
  </w:style>
  <w:style w:type="character" w:customStyle="1" w:styleId="72">
    <w:name w:val="Заголовок 7 (знак)"/>
    <w:basedOn w:val="a6"/>
    <w:link w:val="71"/>
    <w:uiPriority w:val="18"/>
    <w:semiHidden/>
    <w:rsid w:val="001C15CB"/>
    <w:rPr>
      <w:rFonts w:asciiTheme="majorHAnsi" w:eastAsiaTheme="majorEastAsia" w:hAnsiTheme="majorHAnsi" w:cstheme="majorBidi"/>
      <w:i/>
      <w:iCs/>
      <w:color w:val="404040" w:themeColor="text1" w:themeTint="BF"/>
      <w:kern w:val="20"/>
    </w:rPr>
  </w:style>
  <w:style w:type="character" w:customStyle="1" w:styleId="82">
    <w:name w:val="Заголовок 8 (знак)"/>
    <w:basedOn w:val="a6"/>
    <w:link w:val="81"/>
    <w:uiPriority w:val="18"/>
    <w:semiHidden/>
    <w:rsid w:val="001C15CB"/>
    <w:rPr>
      <w:rFonts w:asciiTheme="majorHAnsi" w:eastAsiaTheme="majorEastAsia" w:hAnsiTheme="majorHAnsi" w:cstheme="majorBidi"/>
      <w:color w:val="404040" w:themeColor="text1" w:themeTint="BF"/>
      <w:kern w:val="20"/>
    </w:rPr>
  </w:style>
  <w:style w:type="character" w:customStyle="1" w:styleId="92">
    <w:name w:val="Заголовок 9 (знак)"/>
    <w:basedOn w:val="a6"/>
    <w:link w:val="91"/>
    <w:uiPriority w:val="18"/>
    <w:semiHidden/>
    <w:rsid w:val="001C15CB"/>
    <w:rPr>
      <w:rFonts w:asciiTheme="majorHAnsi" w:eastAsiaTheme="majorEastAsia" w:hAnsiTheme="majorHAnsi" w:cstheme="majorBidi"/>
      <w:i/>
      <w:iCs/>
      <w:color w:val="404040" w:themeColor="text1" w:themeTint="BF"/>
      <w:kern w:val="20"/>
    </w:rPr>
  </w:style>
  <w:style w:type="character" w:styleId="HTML">
    <w:name w:val="HTML Acronym"/>
    <w:basedOn w:val="a6"/>
    <w:uiPriority w:val="99"/>
    <w:semiHidden/>
    <w:unhideWhenUsed/>
    <w:rsid w:val="001C15CB"/>
  </w:style>
  <w:style w:type="paragraph" w:styleId="HTML0">
    <w:name w:val="HTML Address"/>
    <w:basedOn w:val="a4"/>
    <w:link w:val="HTML1"/>
    <w:uiPriority w:val="99"/>
    <w:semiHidden/>
    <w:unhideWhenUsed/>
    <w:rsid w:val="001C15CB"/>
    <w:pPr>
      <w:spacing w:after="0" w:line="240" w:lineRule="auto"/>
    </w:pPr>
    <w:rPr>
      <w:i/>
      <w:iCs/>
    </w:rPr>
  </w:style>
  <w:style w:type="character" w:customStyle="1" w:styleId="HTML1">
    <w:name w:val="Адрес HTML Знак"/>
    <w:basedOn w:val="a6"/>
    <w:link w:val="HTML0"/>
    <w:uiPriority w:val="99"/>
    <w:semiHidden/>
    <w:rsid w:val="001C15CB"/>
    <w:rPr>
      <w:i/>
      <w:iCs/>
    </w:rPr>
  </w:style>
  <w:style w:type="character" w:styleId="HTML2">
    <w:name w:val="HTML Cite"/>
    <w:basedOn w:val="a6"/>
    <w:unhideWhenUsed/>
    <w:rsid w:val="001C15CB"/>
    <w:rPr>
      <w:i/>
      <w:iCs/>
    </w:rPr>
  </w:style>
  <w:style w:type="character" w:styleId="HTML3">
    <w:name w:val="HTML Code"/>
    <w:basedOn w:val="a6"/>
    <w:uiPriority w:val="99"/>
    <w:semiHidden/>
    <w:unhideWhenUsed/>
    <w:rsid w:val="001C15CB"/>
    <w:rPr>
      <w:rFonts w:ascii="Consolas" w:hAnsi="Consolas" w:cs="Consolas"/>
      <w:sz w:val="20"/>
    </w:rPr>
  </w:style>
  <w:style w:type="character" w:styleId="HTML4">
    <w:name w:val="HTML Definition"/>
    <w:basedOn w:val="a6"/>
    <w:uiPriority w:val="99"/>
    <w:semiHidden/>
    <w:unhideWhenUsed/>
    <w:rsid w:val="001C15CB"/>
    <w:rPr>
      <w:i/>
      <w:iCs/>
    </w:rPr>
  </w:style>
  <w:style w:type="character" w:styleId="HTML5">
    <w:name w:val="HTML Keyboard"/>
    <w:basedOn w:val="a6"/>
    <w:uiPriority w:val="99"/>
    <w:semiHidden/>
    <w:unhideWhenUsed/>
    <w:rsid w:val="001C15CB"/>
    <w:rPr>
      <w:rFonts w:ascii="Consolas" w:hAnsi="Consolas" w:cs="Consolas"/>
      <w:sz w:val="20"/>
    </w:rPr>
  </w:style>
  <w:style w:type="paragraph" w:styleId="HTML6">
    <w:name w:val="HTML Preformatted"/>
    <w:basedOn w:val="a4"/>
    <w:link w:val="HTML7"/>
    <w:uiPriority w:val="99"/>
    <w:unhideWhenUsed/>
    <w:rsid w:val="001C15CB"/>
    <w:pPr>
      <w:spacing w:after="0" w:line="240" w:lineRule="auto"/>
    </w:pPr>
    <w:rPr>
      <w:rFonts w:ascii="Consolas" w:hAnsi="Consolas" w:cs="Consolas"/>
    </w:rPr>
  </w:style>
  <w:style w:type="character" w:customStyle="1" w:styleId="HTML7">
    <w:name w:val="Стандартный HTML Знак"/>
    <w:basedOn w:val="a6"/>
    <w:link w:val="HTML6"/>
    <w:uiPriority w:val="99"/>
    <w:semiHidden/>
    <w:rsid w:val="001C15CB"/>
    <w:rPr>
      <w:rFonts w:ascii="Consolas" w:hAnsi="Consolas" w:cs="Consolas"/>
      <w:sz w:val="20"/>
    </w:rPr>
  </w:style>
  <w:style w:type="character" w:styleId="HTML8">
    <w:name w:val="HTML Sample"/>
    <w:basedOn w:val="a6"/>
    <w:uiPriority w:val="99"/>
    <w:semiHidden/>
    <w:unhideWhenUsed/>
    <w:rsid w:val="001C15CB"/>
    <w:rPr>
      <w:rFonts w:ascii="Consolas" w:hAnsi="Consolas" w:cs="Consolas"/>
      <w:sz w:val="24"/>
    </w:rPr>
  </w:style>
  <w:style w:type="character" w:styleId="HTML9">
    <w:name w:val="HTML Typewriter"/>
    <w:basedOn w:val="a6"/>
    <w:unhideWhenUsed/>
    <w:rsid w:val="001C15CB"/>
    <w:rPr>
      <w:rFonts w:ascii="Consolas" w:hAnsi="Consolas" w:cs="Consolas"/>
      <w:sz w:val="20"/>
    </w:rPr>
  </w:style>
  <w:style w:type="character" w:styleId="HTMLa">
    <w:name w:val="HTML Variable"/>
    <w:basedOn w:val="a6"/>
    <w:uiPriority w:val="99"/>
    <w:semiHidden/>
    <w:unhideWhenUsed/>
    <w:rsid w:val="001C15CB"/>
    <w:rPr>
      <w:i/>
      <w:iCs/>
    </w:rPr>
  </w:style>
  <w:style w:type="character" w:styleId="afffb">
    <w:name w:val="Hyperlink"/>
    <w:basedOn w:val="a6"/>
    <w:uiPriority w:val="99"/>
    <w:unhideWhenUsed/>
    <w:rsid w:val="001C15CB"/>
    <w:rPr>
      <w:color w:val="F49100" w:themeColor="hyperlink"/>
      <w:u w:val="single"/>
    </w:rPr>
  </w:style>
  <w:style w:type="paragraph" w:customStyle="1" w:styleId="18">
    <w:name w:val="индекс 1"/>
    <w:basedOn w:val="a4"/>
    <w:next w:val="a4"/>
    <w:autoRedefine/>
    <w:uiPriority w:val="99"/>
    <w:semiHidden/>
    <w:unhideWhenUsed/>
    <w:rsid w:val="001C15CB"/>
    <w:pPr>
      <w:spacing w:after="0" w:line="240" w:lineRule="auto"/>
      <w:ind w:left="220" w:hanging="220"/>
    </w:pPr>
  </w:style>
  <w:style w:type="paragraph" w:customStyle="1" w:styleId="2f0">
    <w:name w:val="индекс 2"/>
    <w:basedOn w:val="a4"/>
    <w:next w:val="a4"/>
    <w:autoRedefine/>
    <w:uiPriority w:val="99"/>
    <w:semiHidden/>
    <w:unhideWhenUsed/>
    <w:rsid w:val="001C15CB"/>
    <w:pPr>
      <w:spacing w:after="0" w:line="240" w:lineRule="auto"/>
      <w:ind w:left="440" w:hanging="220"/>
    </w:pPr>
  </w:style>
  <w:style w:type="paragraph" w:customStyle="1" w:styleId="3e">
    <w:name w:val="индекс 3"/>
    <w:basedOn w:val="a4"/>
    <w:next w:val="a4"/>
    <w:autoRedefine/>
    <w:uiPriority w:val="99"/>
    <w:semiHidden/>
    <w:unhideWhenUsed/>
    <w:rsid w:val="001C15CB"/>
    <w:pPr>
      <w:spacing w:after="0" w:line="240" w:lineRule="auto"/>
      <w:ind w:left="660" w:hanging="220"/>
    </w:pPr>
  </w:style>
  <w:style w:type="paragraph" w:customStyle="1" w:styleId="4a">
    <w:name w:val="индекс 4"/>
    <w:basedOn w:val="a4"/>
    <w:next w:val="a4"/>
    <w:autoRedefine/>
    <w:uiPriority w:val="99"/>
    <w:semiHidden/>
    <w:unhideWhenUsed/>
    <w:rsid w:val="001C15CB"/>
    <w:pPr>
      <w:spacing w:after="0" w:line="240" w:lineRule="auto"/>
      <w:ind w:left="880" w:hanging="220"/>
    </w:pPr>
  </w:style>
  <w:style w:type="paragraph" w:customStyle="1" w:styleId="59">
    <w:name w:val="индекс 5"/>
    <w:basedOn w:val="a4"/>
    <w:next w:val="a4"/>
    <w:autoRedefine/>
    <w:uiPriority w:val="99"/>
    <w:semiHidden/>
    <w:unhideWhenUsed/>
    <w:rsid w:val="001C15CB"/>
    <w:pPr>
      <w:spacing w:after="0" w:line="240" w:lineRule="auto"/>
      <w:ind w:left="1100" w:hanging="220"/>
    </w:pPr>
  </w:style>
  <w:style w:type="paragraph" w:customStyle="1" w:styleId="67">
    <w:name w:val="индекс 6"/>
    <w:basedOn w:val="a4"/>
    <w:next w:val="a4"/>
    <w:autoRedefine/>
    <w:uiPriority w:val="99"/>
    <w:semiHidden/>
    <w:unhideWhenUsed/>
    <w:rsid w:val="001C15CB"/>
    <w:pPr>
      <w:spacing w:after="0" w:line="240" w:lineRule="auto"/>
      <w:ind w:left="1320" w:hanging="220"/>
    </w:pPr>
  </w:style>
  <w:style w:type="paragraph" w:customStyle="1" w:styleId="73">
    <w:name w:val="индекс 7"/>
    <w:basedOn w:val="a4"/>
    <w:next w:val="a4"/>
    <w:autoRedefine/>
    <w:uiPriority w:val="99"/>
    <w:semiHidden/>
    <w:unhideWhenUsed/>
    <w:rsid w:val="001C15CB"/>
    <w:pPr>
      <w:spacing w:after="0" w:line="240" w:lineRule="auto"/>
      <w:ind w:left="1540" w:hanging="220"/>
    </w:pPr>
  </w:style>
  <w:style w:type="paragraph" w:customStyle="1" w:styleId="83">
    <w:name w:val="индекс 8"/>
    <w:basedOn w:val="a4"/>
    <w:next w:val="a4"/>
    <w:autoRedefine/>
    <w:uiPriority w:val="99"/>
    <w:semiHidden/>
    <w:unhideWhenUsed/>
    <w:rsid w:val="001C15CB"/>
    <w:pPr>
      <w:spacing w:after="0" w:line="240" w:lineRule="auto"/>
      <w:ind w:left="1760" w:hanging="220"/>
    </w:pPr>
  </w:style>
  <w:style w:type="paragraph" w:customStyle="1" w:styleId="93">
    <w:name w:val="индекс 9"/>
    <w:basedOn w:val="a4"/>
    <w:next w:val="a4"/>
    <w:autoRedefine/>
    <w:uiPriority w:val="99"/>
    <w:semiHidden/>
    <w:unhideWhenUsed/>
    <w:rsid w:val="001C15CB"/>
    <w:pPr>
      <w:spacing w:after="0" w:line="240" w:lineRule="auto"/>
      <w:ind w:left="1980" w:hanging="220"/>
    </w:pPr>
  </w:style>
  <w:style w:type="paragraph" w:customStyle="1" w:styleId="afffc">
    <w:name w:val="указатель"/>
    <w:basedOn w:val="a4"/>
    <w:next w:val="18"/>
    <w:uiPriority w:val="99"/>
    <w:semiHidden/>
    <w:unhideWhenUsed/>
    <w:rsid w:val="001C15CB"/>
    <w:rPr>
      <w:rFonts w:asciiTheme="majorHAnsi" w:eastAsiaTheme="majorEastAsia" w:hAnsiTheme="majorHAnsi" w:cstheme="majorBidi"/>
      <w:b/>
      <w:bCs/>
    </w:rPr>
  </w:style>
  <w:style w:type="character" w:styleId="afffd">
    <w:name w:val="Intense Emphasis"/>
    <w:basedOn w:val="a6"/>
    <w:uiPriority w:val="21"/>
    <w:unhideWhenUsed/>
    <w:rsid w:val="001C15CB"/>
    <w:rPr>
      <w:b/>
      <w:bCs/>
      <w:i/>
      <w:iCs/>
      <w:color w:val="0F6FC6" w:themeColor="accent1"/>
    </w:rPr>
  </w:style>
  <w:style w:type="paragraph" w:styleId="afffe">
    <w:name w:val="Intense Quote"/>
    <w:basedOn w:val="a4"/>
    <w:next w:val="a4"/>
    <w:link w:val="affff"/>
    <w:uiPriority w:val="30"/>
    <w:unhideWhenUsed/>
    <w:rsid w:val="001C15CB"/>
    <w:pPr>
      <w:pBdr>
        <w:bottom w:val="single" w:sz="4" w:space="4" w:color="0F6FC6" w:themeColor="accent1"/>
      </w:pBdr>
      <w:spacing w:before="200" w:after="280"/>
      <w:ind w:left="936" w:right="936"/>
    </w:pPr>
    <w:rPr>
      <w:b/>
      <w:bCs/>
      <w:i/>
      <w:iCs/>
      <w:color w:val="0F6FC6" w:themeColor="accent1"/>
    </w:rPr>
  </w:style>
  <w:style w:type="character" w:customStyle="1" w:styleId="affff">
    <w:name w:val="Выделенная цитата Знак"/>
    <w:basedOn w:val="a6"/>
    <w:link w:val="afffe"/>
    <w:uiPriority w:val="30"/>
    <w:rsid w:val="001C15CB"/>
    <w:rPr>
      <w:b/>
      <w:bCs/>
      <w:i/>
      <w:iCs/>
      <w:color w:val="0F6FC6" w:themeColor="accent1"/>
    </w:rPr>
  </w:style>
  <w:style w:type="character" w:styleId="affff0">
    <w:name w:val="Intense Reference"/>
    <w:basedOn w:val="a6"/>
    <w:uiPriority w:val="32"/>
    <w:unhideWhenUsed/>
    <w:rsid w:val="001C15CB"/>
    <w:rPr>
      <w:b/>
      <w:bCs/>
      <w:smallCaps/>
      <w:color w:val="009DD9" w:themeColor="accent2"/>
      <w:spacing w:val="5"/>
      <w:u w:val="single"/>
    </w:rPr>
  </w:style>
  <w:style w:type="table" w:styleId="affff1">
    <w:name w:val="Light Grid"/>
    <w:basedOn w:val="a7"/>
    <w:uiPriority w:val="62"/>
    <w:rsid w:val="001C15C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9">
    <w:name w:val="Светлая сетка — акцент 1"/>
    <w:basedOn w:val="a7"/>
    <w:uiPriority w:val="62"/>
    <w:rsid w:val="001C15CB"/>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customStyle="1" w:styleId="2f1">
    <w:name w:val="Светлая сетка — акцент 2"/>
    <w:basedOn w:val="a7"/>
    <w:uiPriority w:val="62"/>
    <w:rsid w:val="001C15CB"/>
    <w:pPr>
      <w:spacing w:after="0" w:line="240" w:lineRule="auto"/>
    </w:p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18" w:space="0" w:color="009DD9" w:themeColor="accent2"/>
          <w:right w:val="single" w:sz="8" w:space="0" w:color="009DD9" w:themeColor="accent2"/>
          <w:insideH w:val="nil"/>
          <w:insideV w:val="single" w:sz="8" w:space="0" w:color="009D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insideH w:val="nil"/>
          <w:insideV w:val="single" w:sz="8" w:space="0" w:color="009D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shd w:val="clear" w:color="auto" w:fill="B6EAFF" w:themeFill="accent2" w:themeFillTint="3F"/>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shd w:val="clear" w:color="auto" w:fill="B6EAFF" w:themeFill="accent2" w:themeFillTint="3F"/>
      </w:tcPr>
    </w:tblStylePr>
    <w:tblStylePr w:type="band2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tcPr>
    </w:tblStylePr>
  </w:style>
  <w:style w:type="table" w:customStyle="1" w:styleId="3f">
    <w:name w:val="Светлая сетка — акцент 3"/>
    <w:basedOn w:val="a7"/>
    <w:uiPriority w:val="62"/>
    <w:rsid w:val="001C15CB"/>
    <w:pPr>
      <w:spacing w:after="0" w:line="240" w:lineRule="auto"/>
    </w:p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18" w:space="0" w:color="0BD0D9" w:themeColor="accent3"/>
          <w:right w:val="single" w:sz="8" w:space="0" w:color="0BD0D9" w:themeColor="accent3"/>
          <w:insideH w:val="nil"/>
          <w:insideV w:val="single" w:sz="8" w:space="0" w:color="0BD0D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insideH w:val="nil"/>
          <w:insideV w:val="single" w:sz="8" w:space="0" w:color="0BD0D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shd w:val="clear" w:color="auto" w:fill="BCF8FB" w:themeFill="accent3" w:themeFillTint="3F"/>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shd w:val="clear" w:color="auto" w:fill="BCF8FB" w:themeFill="accent3" w:themeFillTint="3F"/>
      </w:tcPr>
    </w:tblStylePr>
    <w:tblStylePr w:type="band2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tcPr>
    </w:tblStylePr>
  </w:style>
  <w:style w:type="table" w:customStyle="1" w:styleId="4b">
    <w:name w:val="Светлая сетка — акцент 4"/>
    <w:basedOn w:val="a7"/>
    <w:uiPriority w:val="62"/>
    <w:rsid w:val="001C15CB"/>
    <w:pPr>
      <w:spacing w:after="0" w:line="240" w:lineRule="auto"/>
    </w:p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18" w:space="0" w:color="10CF9B" w:themeColor="accent4"/>
          <w:right w:val="single" w:sz="8" w:space="0" w:color="10CF9B" w:themeColor="accent4"/>
          <w:insideH w:val="nil"/>
          <w:insideV w:val="single" w:sz="8" w:space="0" w:color="10CF9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insideH w:val="nil"/>
          <w:insideV w:val="single" w:sz="8" w:space="0" w:color="10CF9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shd w:val="clear" w:color="auto" w:fill="BDFAE9" w:themeFill="accent4" w:themeFillTint="3F"/>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shd w:val="clear" w:color="auto" w:fill="BDFAE9" w:themeFill="accent4" w:themeFillTint="3F"/>
      </w:tcPr>
    </w:tblStylePr>
    <w:tblStylePr w:type="band2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tcPr>
    </w:tblStylePr>
  </w:style>
  <w:style w:type="table" w:customStyle="1" w:styleId="5a">
    <w:name w:val="Светлая сетка — акцент 5"/>
    <w:basedOn w:val="a7"/>
    <w:uiPriority w:val="62"/>
    <w:rsid w:val="001C15CB"/>
    <w:pPr>
      <w:spacing w:after="0" w:line="240" w:lineRule="auto"/>
    </w:p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18" w:space="0" w:color="7CCA62" w:themeColor="accent5"/>
          <w:right w:val="single" w:sz="8" w:space="0" w:color="7CCA62" w:themeColor="accent5"/>
          <w:insideH w:val="nil"/>
          <w:insideV w:val="single" w:sz="8" w:space="0" w:color="7CCA6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insideH w:val="nil"/>
          <w:insideV w:val="single" w:sz="8" w:space="0" w:color="7CCA6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shd w:val="clear" w:color="auto" w:fill="DEF2D8" w:themeFill="accent5" w:themeFillTint="3F"/>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shd w:val="clear" w:color="auto" w:fill="DEF2D8" w:themeFill="accent5" w:themeFillTint="3F"/>
      </w:tcPr>
    </w:tblStylePr>
    <w:tblStylePr w:type="band2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tcPr>
    </w:tblStylePr>
  </w:style>
  <w:style w:type="table" w:customStyle="1" w:styleId="68">
    <w:name w:val="Светлая сетка — акцент 6"/>
    <w:basedOn w:val="a7"/>
    <w:uiPriority w:val="62"/>
    <w:rsid w:val="001C15CB"/>
    <w:pPr>
      <w:spacing w:after="0" w:line="240" w:lineRule="auto"/>
    </w:p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18" w:space="0" w:color="A5C249" w:themeColor="accent6"/>
          <w:right w:val="single" w:sz="8" w:space="0" w:color="A5C249" w:themeColor="accent6"/>
          <w:insideH w:val="nil"/>
          <w:insideV w:val="single" w:sz="8" w:space="0" w:color="A5C2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insideH w:val="nil"/>
          <w:insideV w:val="single" w:sz="8" w:space="0" w:color="A5C2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shd w:val="clear" w:color="auto" w:fill="E8F0D1" w:themeFill="accent6" w:themeFillTint="3F"/>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shd w:val="clear" w:color="auto" w:fill="E8F0D1" w:themeFill="accent6" w:themeFillTint="3F"/>
      </w:tcPr>
    </w:tblStylePr>
    <w:tblStylePr w:type="band2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tcPr>
    </w:tblStylePr>
  </w:style>
  <w:style w:type="table" w:styleId="affff2">
    <w:name w:val="Light List"/>
    <w:basedOn w:val="a7"/>
    <w:uiPriority w:val="61"/>
    <w:rsid w:val="001C15C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a">
    <w:name w:val="Светлый список — акцент 1"/>
    <w:basedOn w:val="a7"/>
    <w:uiPriority w:val="61"/>
    <w:rsid w:val="001C15CB"/>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customStyle="1" w:styleId="2f2">
    <w:name w:val="Светлый список — акцент 2"/>
    <w:basedOn w:val="a7"/>
    <w:uiPriority w:val="61"/>
    <w:rsid w:val="001C15CB"/>
    <w:pPr>
      <w:spacing w:after="0" w:line="240" w:lineRule="auto"/>
    </w:p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tblBorders>
    </w:tblPr>
    <w:tblStylePr w:type="firstRow">
      <w:pPr>
        <w:spacing w:before="0" w:after="0" w:line="240" w:lineRule="auto"/>
      </w:pPr>
      <w:rPr>
        <w:b/>
        <w:bCs/>
        <w:color w:val="FFFFFF" w:themeColor="background1"/>
      </w:rPr>
      <w:tblPr/>
      <w:tcPr>
        <w:shd w:val="clear" w:color="auto" w:fill="009DD9" w:themeFill="accent2"/>
      </w:tcPr>
    </w:tblStylePr>
    <w:tblStylePr w:type="lastRow">
      <w:pPr>
        <w:spacing w:before="0" w:after="0" w:line="240" w:lineRule="auto"/>
      </w:pPr>
      <w:rPr>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tcBorders>
      </w:tcPr>
    </w:tblStylePr>
    <w:tblStylePr w:type="firstCol">
      <w:rPr>
        <w:b/>
        <w:bCs/>
      </w:rPr>
    </w:tblStylePr>
    <w:tblStylePr w:type="lastCol">
      <w:rPr>
        <w:b/>
        <w:bCs/>
      </w:r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style>
  <w:style w:type="table" w:customStyle="1" w:styleId="3f0">
    <w:name w:val="Светлый список — акцент 3"/>
    <w:basedOn w:val="a7"/>
    <w:uiPriority w:val="61"/>
    <w:rsid w:val="001C15CB"/>
    <w:pPr>
      <w:spacing w:after="0" w:line="240" w:lineRule="auto"/>
    </w:p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tblBorders>
    </w:tblPr>
    <w:tblStylePr w:type="firstRow">
      <w:pPr>
        <w:spacing w:before="0" w:after="0" w:line="240" w:lineRule="auto"/>
      </w:pPr>
      <w:rPr>
        <w:b/>
        <w:bCs/>
        <w:color w:val="FFFFFF" w:themeColor="background1"/>
      </w:rPr>
      <w:tblPr/>
      <w:tcPr>
        <w:shd w:val="clear" w:color="auto" w:fill="0BD0D9" w:themeFill="accent3"/>
      </w:tcPr>
    </w:tblStylePr>
    <w:tblStylePr w:type="lastRow">
      <w:pPr>
        <w:spacing w:before="0" w:after="0" w:line="240" w:lineRule="auto"/>
      </w:pPr>
      <w:rPr>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tcBorders>
      </w:tcPr>
    </w:tblStylePr>
    <w:tblStylePr w:type="firstCol">
      <w:rPr>
        <w:b/>
        <w:bCs/>
      </w:rPr>
    </w:tblStylePr>
    <w:tblStylePr w:type="lastCol">
      <w:rPr>
        <w:b/>
        <w:bCs/>
      </w:r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style>
  <w:style w:type="table" w:customStyle="1" w:styleId="4c">
    <w:name w:val="Светлый список — акцент 4"/>
    <w:basedOn w:val="a7"/>
    <w:uiPriority w:val="61"/>
    <w:rsid w:val="001C15CB"/>
    <w:pPr>
      <w:spacing w:after="0" w:line="240" w:lineRule="auto"/>
    </w:p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tblBorders>
    </w:tblPr>
    <w:tblStylePr w:type="firstRow">
      <w:pPr>
        <w:spacing w:before="0" w:after="0" w:line="240" w:lineRule="auto"/>
      </w:pPr>
      <w:rPr>
        <w:b/>
        <w:bCs/>
        <w:color w:val="FFFFFF" w:themeColor="background1"/>
      </w:rPr>
      <w:tblPr/>
      <w:tcPr>
        <w:shd w:val="clear" w:color="auto" w:fill="10CF9B" w:themeFill="accent4"/>
      </w:tcPr>
    </w:tblStylePr>
    <w:tblStylePr w:type="lastRow">
      <w:pPr>
        <w:spacing w:before="0" w:after="0" w:line="240" w:lineRule="auto"/>
      </w:pPr>
      <w:rPr>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tcBorders>
      </w:tcPr>
    </w:tblStylePr>
    <w:tblStylePr w:type="firstCol">
      <w:rPr>
        <w:b/>
        <w:bCs/>
      </w:rPr>
    </w:tblStylePr>
    <w:tblStylePr w:type="lastCol">
      <w:rPr>
        <w:b/>
        <w:bCs/>
      </w:r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style>
  <w:style w:type="table" w:customStyle="1" w:styleId="5b">
    <w:name w:val="Светлый список — акцент 5"/>
    <w:basedOn w:val="a7"/>
    <w:uiPriority w:val="61"/>
    <w:rsid w:val="001C15CB"/>
    <w:pPr>
      <w:spacing w:after="0" w:line="240" w:lineRule="auto"/>
    </w:p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pPr>
        <w:spacing w:before="0" w:after="0" w:line="240" w:lineRule="auto"/>
      </w:pPr>
      <w:rPr>
        <w:b/>
        <w:bCs/>
        <w:color w:val="FFFFFF" w:themeColor="background1"/>
      </w:rPr>
      <w:tblPr/>
      <w:tcPr>
        <w:shd w:val="clear" w:color="auto" w:fill="7CCA62" w:themeFill="accent5"/>
      </w:tcPr>
    </w:tblStylePr>
    <w:tblStylePr w:type="lastRow">
      <w:pPr>
        <w:spacing w:before="0" w:after="0" w:line="240" w:lineRule="auto"/>
      </w:pPr>
      <w:rPr>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tcBorders>
      </w:tcPr>
    </w:tblStylePr>
    <w:tblStylePr w:type="firstCol">
      <w:rPr>
        <w:b/>
        <w:bCs/>
      </w:rPr>
    </w:tblStylePr>
    <w:tblStylePr w:type="lastCol">
      <w:rPr>
        <w:b/>
        <w:bCs/>
      </w:r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style>
  <w:style w:type="table" w:customStyle="1" w:styleId="69">
    <w:name w:val="Светлый список — акцент 6"/>
    <w:basedOn w:val="a7"/>
    <w:uiPriority w:val="61"/>
    <w:rsid w:val="001C15CB"/>
    <w:pPr>
      <w:spacing w:after="0" w:line="240" w:lineRule="auto"/>
    </w:p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pPr>
        <w:spacing w:before="0" w:after="0" w:line="240" w:lineRule="auto"/>
      </w:pPr>
      <w:rPr>
        <w:b/>
        <w:bCs/>
        <w:color w:val="FFFFFF" w:themeColor="background1"/>
      </w:rPr>
      <w:tblPr/>
      <w:tcPr>
        <w:shd w:val="clear" w:color="auto" w:fill="A5C249" w:themeFill="accent6"/>
      </w:tcPr>
    </w:tblStylePr>
    <w:tblStylePr w:type="lastRow">
      <w:pPr>
        <w:spacing w:before="0" w:after="0" w:line="240" w:lineRule="auto"/>
      </w:pPr>
      <w:rPr>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tcBorders>
      </w:tcPr>
    </w:tblStylePr>
    <w:tblStylePr w:type="firstCol">
      <w:rPr>
        <w:b/>
        <w:bCs/>
      </w:rPr>
    </w:tblStylePr>
    <w:tblStylePr w:type="lastCol">
      <w:rPr>
        <w:b/>
        <w:bCs/>
      </w:r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style>
  <w:style w:type="table" w:styleId="affff3">
    <w:name w:val="Light Shading"/>
    <w:basedOn w:val="a7"/>
    <w:uiPriority w:val="60"/>
    <w:rsid w:val="001C15C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b">
    <w:name w:val="Светлая заливка — акцент 1"/>
    <w:basedOn w:val="a7"/>
    <w:uiPriority w:val="60"/>
    <w:rsid w:val="001C15CB"/>
    <w:pPr>
      <w:spacing w:after="0" w:line="240" w:lineRule="auto"/>
    </w:pPr>
    <w:rPr>
      <w:color w:val="0B5294" w:themeColor="accent1" w:themeShade="BF"/>
    </w:rPr>
    <w:tblPr>
      <w:tblStyleRowBandSize w:val="1"/>
      <w:tblStyleColBandSize w:val="1"/>
      <w:tblBorders>
        <w:top w:val="single" w:sz="8" w:space="0" w:color="0F6FC6" w:themeColor="accent1"/>
        <w:bottom w:val="single" w:sz="8" w:space="0" w:color="0F6FC6" w:themeColor="accent1"/>
      </w:tblBorders>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table" w:customStyle="1" w:styleId="2f3">
    <w:name w:val="Светлая заливка — акцент 2"/>
    <w:basedOn w:val="a7"/>
    <w:uiPriority w:val="60"/>
    <w:rsid w:val="001C15CB"/>
    <w:pPr>
      <w:spacing w:after="0" w:line="240" w:lineRule="auto"/>
    </w:pPr>
    <w:rPr>
      <w:color w:val="0075A2" w:themeColor="accent2" w:themeShade="BF"/>
    </w:rPr>
    <w:tblPr>
      <w:tblStyleRowBandSize w:val="1"/>
      <w:tblStyleColBandSize w:val="1"/>
      <w:tblBorders>
        <w:top w:val="single" w:sz="8" w:space="0" w:color="009DD9" w:themeColor="accent2"/>
        <w:bottom w:val="single" w:sz="8" w:space="0" w:color="009DD9" w:themeColor="accent2"/>
      </w:tblBorders>
    </w:tblPr>
    <w:tblStylePr w:type="fir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la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left w:val="nil"/>
          <w:right w:val="nil"/>
          <w:insideH w:val="nil"/>
          <w:insideV w:val="nil"/>
        </w:tcBorders>
        <w:shd w:val="clear" w:color="auto" w:fill="B6EAFF" w:themeFill="accent2" w:themeFillTint="3F"/>
      </w:tcPr>
    </w:tblStylePr>
  </w:style>
  <w:style w:type="table" w:customStyle="1" w:styleId="3f1">
    <w:name w:val="Светлая заливка — акцент 3"/>
    <w:basedOn w:val="a7"/>
    <w:uiPriority w:val="60"/>
    <w:rsid w:val="001C15CB"/>
    <w:pPr>
      <w:spacing w:after="0" w:line="240" w:lineRule="auto"/>
    </w:pPr>
    <w:rPr>
      <w:color w:val="089BA2" w:themeColor="accent3" w:themeShade="BF"/>
    </w:rPr>
    <w:tblPr>
      <w:tblStyleRowBandSize w:val="1"/>
      <w:tblStyleColBandSize w:val="1"/>
      <w:tblBorders>
        <w:top w:val="single" w:sz="8" w:space="0" w:color="0BD0D9" w:themeColor="accent3"/>
        <w:bottom w:val="single" w:sz="8" w:space="0" w:color="0BD0D9" w:themeColor="accent3"/>
      </w:tblBorders>
    </w:tblPr>
    <w:tblStylePr w:type="firstRow">
      <w:pPr>
        <w:spacing w:before="0" w:after="0" w:line="240" w:lineRule="auto"/>
      </w:pPr>
      <w:rPr>
        <w:b/>
        <w:bCs/>
      </w:rPr>
      <w:tblPr/>
      <w:tcPr>
        <w:tcBorders>
          <w:top w:val="single" w:sz="8" w:space="0" w:color="0BD0D9" w:themeColor="accent3"/>
          <w:left w:val="nil"/>
          <w:bottom w:val="single" w:sz="8" w:space="0" w:color="0BD0D9" w:themeColor="accent3"/>
          <w:right w:val="nil"/>
          <w:insideH w:val="nil"/>
          <w:insideV w:val="nil"/>
        </w:tcBorders>
      </w:tcPr>
    </w:tblStylePr>
    <w:tblStylePr w:type="lastRow">
      <w:pPr>
        <w:spacing w:before="0" w:after="0" w:line="240" w:lineRule="auto"/>
      </w:pPr>
      <w:rPr>
        <w:b/>
        <w:bCs/>
      </w:rPr>
      <w:tblPr/>
      <w:tcPr>
        <w:tcBorders>
          <w:top w:val="single" w:sz="8" w:space="0" w:color="0BD0D9" w:themeColor="accent3"/>
          <w:left w:val="nil"/>
          <w:bottom w:val="single" w:sz="8" w:space="0" w:color="0BD0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F8FB" w:themeFill="accent3" w:themeFillTint="3F"/>
      </w:tcPr>
    </w:tblStylePr>
    <w:tblStylePr w:type="band1Horz">
      <w:tblPr/>
      <w:tcPr>
        <w:tcBorders>
          <w:left w:val="nil"/>
          <w:right w:val="nil"/>
          <w:insideH w:val="nil"/>
          <w:insideV w:val="nil"/>
        </w:tcBorders>
        <w:shd w:val="clear" w:color="auto" w:fill="BCF8FB" w:themeFill="accent3" w:themeFillTint="3F"/>
      </w:tcPr>
    </w:tblStylePr>
  </w:style>
  <w:style w:type="table" w:customStyle="1" w:styleId="4d">
    <w:name w:val="Светлая заливка — акцент 4"/>
    <w:basedOn w:val="a7"/>
    <w:uiPriority w:val="60"/>
    <w:rsid w:val="001C15CB"/>
    <w:pPr>
      <w:spacing w:after="0" w:line="240" w:lineRule="auto"/>
    </w:pPr>
    <w:rPr>
      <w:color w:val="0C9A73" w:themeColor="accent4" w:themeShade="BF"/>
    </w:rPr>
    <w:tblPr>
      <w:tblStyleRowBandSize w:val="1"/>
      <w:tblStyleColBandSize w:val="1"/>
      <w:tblBorders>
        <w:top w:val="single" w:sz="8" w:space="0" w:color="10CF9B" w:themeColor="accent4"/>
        <w:bottom w:val="single" w:sz="8" w:space="0" w:color="10CF9B" w:themeColor="accent4"/>
      </w:tblBorders>
    </w:tblPr>
    <w:tblStylePr w:type="fir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la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left w:val="nil"/>
          <w:right w:val="nil"/>
          <w:insideH w:val="nil"/>
          <w:insideV w:val="nil"/>
        </w:tcBorders>
        <w:shd w:val="clear" w:color="auto" w:fill="BDFAE9" w:themeFill="accent4" w:themeFillTint="3F"/>
      </w:tcPr>
    </w:tblStylePr>
  </w:style>
  <w:style w:type="table" w:customStyle="1" w:styleId="5c">
    <w:name w:val="Светлая заливка — акцент 5"/>
    <w:basedOn w:val="a7"/>
    <w:uiPriority w:val="60"/>
    <w:rsid w:val="001C15CB"/>
    <w:pPr>
      <w:spacing w:after="0" w:line="240" w:lineRule="auto"/>
    </w:pPr>
    <w:rPr>
      <w:color w:val="54A738" w:themeColor="accent5" w:themeShade="BF"/>
    </w:rPr>
    <w:tblPr>
      <w:tblStyleRowBandSize w:val="1"/>
      <w:tblStyleColBandSize w:val="1"/>
      <w:tblBorders>
        <w:top w:val="single" w:sz="8" w:space="0" w:color="7CCA62" w:themeColor="accent5"/>
        <w:bottom w:val="single" w:sz="8" w:space="0" w:color="7CCA62" w:themeColor="accent5"/>
      </w:tblBorders>
    </w:tblPr>
    <w:tblStylePr w:type="fir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la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2D8" w:themeFill="accent5" w:themeFillTint="3F"/>
      </w:tcPr>
    </w:tblStylePr>
    <w:tblStylePr w:type="band1Horz">
      <w:tblPr/>
      <w:tcPr>
        <w:tcBorders>
          <w:left w:val="nil"/>
          <w:right w:val="nil"/>
          <w:insideH w:val="nil"/>
          <w:insideV w:val="nil"/>
        </w:tcBorders>
        <w:shd w:val="clear" w:color="auto" w:fill="DEF2D8" w:themeFill="accent5" w:themeFillTint="3F"/>
      </w:tcPr>
    </w:tblStylePr>
  </w:style>
  <w:style w:type="table" w:customStyle="1" w:styleId="6a">
    <w:name w:val="Светлая заливка — акцент 6"/>
    <w:basedOn w:val="a7"/>
    <w:uiPriority w:val="60"/>
    <w:rsid w:val="001C15CB"/>
    <w:pPr>
      <w:spacing w:after="0" w:line="240" w:lineRule="auto"/>
    </w:pPr>
    <w:rPr>
      <w:color w:val="7D9532" w:themeColor="accent6" w:themeShade="BF"/>
    </w:rPr>
    <w:tblPr>
      <w:tblStyleRowBandSize w:val="1"/>
      <w:tblStyleColBandSize w:val="1"/>
      <w:tblBorders>
        <w:top w:val="single" w:sz="8" w:space="0" w:color="A5C249" w:themeColor="accent6"/>
        <w:bottom w:val="single" w:sz="8" w:space="0" w:color="A5C249" w:themeColor="accent6"/>
      </w:tblBorders>
    </w:tblPr>
    <w:tblStylePr w:type="fir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la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0D1" w:themeFill="accent6" w:themeFillTint="3F"/>
      </w:tcPr>
    </w:tblStylePr>
    <w:tblStylePr w:type="band1Horz">
      <w:tblPr/>
      <w:tcPr>
        <w:tcBorders>
          <w:left w:val="nil"/>
          <w:right w:val="nil"/>
          <w:insideH w:val="nil"/>
          <w:insideV w:val="nil"/>
        </w:tcBorders>
        <w:shd w:val="clear" w:color="auto" w:fill="E8F0D1" w:themeFill="accent6" w:themeFillTint="3F"/>
      </w:tcPr>
    </w:tblStylePr>
  </w:style>
  <w:style w:type="character" w:customStyle="1" w:styleId="affff4">
    <w:name w:val="номер строки"/>
    <w:basedOn w:val="a6"/>
    <w:uiPriority w:val="99"/>
    <w:semiHidden/>
    <w:unhideWhenUsed/>
    <w:rsid w:val="001C15CB"/>
  </w:style>
  <w:style w:type="paragraph" w:styleId="affff5">
    <w:name w:val="List"/>
    <w:basedOn w:val="a4"/>
    <w:uiPriority w:val="99"/>
    <w:semiHidden/>
    <w:unhideWhenUsed/>
    <w:rsid w:val="001C15CB"/>
    <w:pPr>
      <w:ind w:left="360" w:hanging="360"/>
      <w:contextualSpacing/>
    </w:pPr>
  </w:style>
  <w:style w:type="paragraph" w:styleId="2f4">
    <w:name w:val="List 2"/>
    <w:basedOn w:val="a4"/>
    <w:uiPriority w:val="99"/>
    <w:unhideWhenUsed/>
    <w:rsid w:val="001C15CB"/>
    <w:pPr>
      <w:ind w:left="720" w:hanging="360"/>
      <w:contextualSpacing/>
    </w:pPr>
  </w:style>
  <w:style w:type="paragraph" w:styleId="3f2">
    <w:name w:val="List 3"/>
    <w:basedOn w:val="a4"/>
    <w:uiPriority w:val="99"/>
    <w:unhideWhenUsed/>
    <w:rsid w:val="001C15CB"/>
    <w:pPr>
      <w:ind w:left="1080" w:hanging="360"/>
      <w:contextualSpacing/>
    </w:pPr>
  </w:style>
  <w:style w:type="paragraph" w:styleId="4e">
    <w:name w:val="List 4"/>
    <w:basedOn w:val="a4"/>
    <w:uiPriority w:val="99"/>
    <w:semiHidden/>
    <w:unhideWhenUsed/>
    <w:rsid w:val="001C15CB"/>
    <w:pPr>
      <w:ind w:left="1440" w:hanging="360"/>
      <w:contextualSpacing/>
    </w:pPr>
  </w:style>
  <w:style w:type="paragraph" w:styleId="5d">
    <w:name w:val="List 5"/>
    <w:basedOn w:val="a4"/>
    <w:uiPriority w:val="99"/>
    <w:semiHidden/>
    <w:unhideWhenUsed/>
    <w:rsid w:val="001C15CB"/>
    <w:pPr>
      <w:ind w:left="1800" w:hanging="360"/>
      <w:contextualSpacing/>
    </w:pPr>
  </w:style>
  <w:style w:type="paragraph" w:styleId="a">
    <w:name w:val="List Bullet"/>
    <w:basedOn w:val="a4"/>
    <w:uiPriority w:val="1"/>
    <w:unhideWhenUsed/>
    <w:qFormat/>
    <w:rsid w:val="001C15CB"/>
    <w:pPr>
      <w:numPr>
        <w:numId w:val="1"/>
      </w:numPr>
      <w:spacing w:after="40"/>
    </w:pPr>
  </w:style>
  <w:style w:type="paragraph" w:styleId="2">
    <w:name w:val="List Bullet 2"/>
    <w:basedOn w:val="a4"/>
    <w:uiPriority w:val="99"/>
    <w:semiHidden/>
    <w:unhideWhenUsed/>
    <w:rsid w:val="001C15CB"/>
    <w:pPr>
      <w:numPr>
        <w:numId w:val="2"/>
      </w:numPr>
      <w:contextualSpacing/>
    </w:pPr>
  </w:style>
  <w:style w:type="paragraph" w:styleId="3">
    <w:name w:val="List Bullet 3"/>
    <w:basedOn w:val="a4"/>
    <w:uiPriority w:val="99"/>
    <w:semiHidden/>
    <w:unhideWhenUsed/>
    <w:rsid w:val="001C15CB"/>
    <w:pPr>
      <w:numPr>
        <w:numId w:val="3"/>
      </w:numPr>
      <w:contextualSpacing/>
    </w:pPr>
  </w:style>
  <w:style w:type="paragraph" w:styleId="4">
    <w:name w:val="List Bullet 4"/>
    <w:basedOn w:val="a4"/>
    <w:uiPriority w:val="99"/>
    <w:semiHidden/>
    <w:unhideWhenUsed/>
    <w:rsid w:val="001C15CB"/>
    <w:pPr>
      <w:numPr>
        <w:numId w:val="4"/>
      </w:numPr>
      <w:contextualSpacing/>
    </w:pPr>
  </w:style>
  <w:style w:type="paragraph" w:styleId="5">
    <w:name w:val="List Bullet 5"/>
    <w:basedOn w:val="a4"/>
    <w:uiPriority w:val="99"/>
    <w:semiHidden/>
    <w:unhideWhenUsed/>
    <w:rsid w:val="001C15CB"/>
    <w:pPr>
      <w:numPr>
        <w:numId w:val="5"/>
      </w:numPr>
      <w:contextualSpacing/>
    </w:pPr>
  </w:style>
  <w:style w:type="paragraph" w:styleId="affff6">
    <w:name w:val="List Continue"/>
    <w:basedOn w:val="a4"/>
    <w:uiPriority w:val="99"/>
    <w:semiHidden/>
    <w:unhideWhenUsed/>
    <w:rsid w:val="001C15CB"/>
    <w:pPr>
      <w:spacing w:after="120"/>
      <w:ind w:left="360"/>
      <w:contextualSpacing/>
    </w:pPr>
  </w:style>
  <w:style w:type="paragraph" w:styleId="2f5">
    <w:name w:val="List Continue 2"/>
    <w:basedOn w:val="a4"/>
    <w:uiPriority w:val="99"/>
    <w:semiHidden/>
    <w:unhideWhenUsed/>
    <w:rsid w:val="001C15CB"/>
    <w:pPr>
      <w:spacing w:after="120"/>
      <w:ind w:left="720"/>
      <w:contextualSpacing/>
    </w:pPr>
  </w:style>
  <w:style w:type="paragraph" w:styleId="3f3">
    <w:name w:val="List Continue 3"/>
    <w:basedOn w:val="a4"/>
    <w:uiPriority w:val="99"/>
    <w:semiHidden/>
    <w:unhideWhenUsed/>
    <w:rsid w:val="001C15CB"/>
    <w:pPr>
      <w:spacing w:after="120"/>
      <w:ind w:left="1080"/>
      <w:contextualSpacing/>
    </w:pPr>
  </w:style>
  <w:style w:type="paragraph" w:styleId="4f">
    <w:name w:val="List Continue 4"/>
    <w:basedOn w:val="a4"/>
    <w:uiPriority w:val="99"/>
    <w:semiHidden/>
    <w:unhideWhenUsed/>
    <w:rsid w:val="001C15CB"/>
    <w:pPr>
      <w:spacing w:after="120"/>
      <w:ind w:left="1440"/>
      <w:contextualSpacing/>
    </w:pPr>
  </w:style>
  <w:style w:type="paragraph" w:styleId="5e">
    <w:name w:val="List Continue 5"/>
    <w:basedOn w:val="a4"/>
    <w:uiPriority w:val="99"/>
    <w:semiHidden/>
    <w:unhideWhenUsed/>
    <w:rsid w:val="001C15CB"/>
    <w:pPr>
      <w:spacing w:after="120"/>
      <w:ind w:left="1800"/>
      <w:contextualSpacing/>
    </w:pPr>
  </w:style>
  <w:style w:type="paragraph" w:styleId="a1">
    <w:name w:val="List Number"/>
    <w:basedOn w:val="a4"/>
    <w:uiPriority w:val="1"/>
    <w:unhideWhenUsed/>
    <w:qFormat/>
    <w:rsid w:val="001C15CB"/>
    <w:pPr>
      <w:numPr>
        <w:numId w:val="7"/>
      </w:numPr>
      <w:contextualSpacing/>
    </w:pPr>
  </w:style>
  <w:style w:type="paragraph" w:styleId="20">
    <w:name w:val="List Number 2"/>
    <w:basedOn w:val="a4"/>
    <w:uiPriority w:val="1"/>
    <w:unhideWhenUsed/>
    <w:qFormat/>
    <w:rsid w:val="001C15CB"/>
    <w:pPr>
      <w:numPr>
        <w:ilvl w:val="1"/>
        <w:numId w:val="7"/>
      </w:numPr>
      <w:contextualSpacing/>
    </w:pPr>
  </w:style>
  <w:style w:type="paragraph" w:styleId="30">
    <w:name w:val="List Number 3"/>
    <w:basedOn w:val="a4"/>
    <w:uiPriority w:val="18"/>
    <w:unhideWhenUsed/>
    <w:qFormat/>
    <w:rsid w:val="001C15CB"/>
    <w:pPr>
      <w:numPr>
        <w:ilvl w:val="2"/>
        <w:numId w:val="7"/>
      </w:numPr>
      <w:contextualSpacing/>
    </w:pPr>
  </w:style>
  <w:style w:type="paragraph" w:styleId="40">
    <w:name w:val="List Number 4"/>
    <w:basedOn w:val="a4"/>
    <w:uiPriority w:val="18"/>
    <w:semiHidden/>
    <w:unhideWhenUsed/>
    <w:rsid w:val="001C15CB"/>
    <w:pPr>
      <w:numPr>
        <w:ilvl w:val="3"/>
        <w:numId w:val="7"/>
      </w:numPr>
      <w:contextualSpacing/>
    </w:pPr>
  </w:style>
  <w:style w:type="paragraph" w:styleId="50">
    <w:name w:val="List Number 5"/>
    <w:basedOn w:val="a4"/>
    <w:uiPriority w:val="18"/>
    <w:semiHidden/>
    <w:unhideWhenUsed/>
    <w:rsid w:val="001C15CB"/>
    <w:pPr>
      <w:numPr>
        <w:ilvl w:val="4"/>
        <w:numId w:val="7"/>
      </w:numPr>
      <w:contextualSpacing/>
    </w:pPr>
  </w:style>
  <w:style w:type="paragraph" w:styleId="a3">
    <w:name w:val="List Paragraph"/>
    <w:basedOn w:val="a4"/>
    <w:link w:val="affff7"/>
    <w:autoRedefine/>
    <w:uiPriority w:val="34"/>
    <w:unhideWhenUsed/>
    <w:qFormat/>
    <w:rsid w:val="00CF1B73"/>
    <w:pPr>
      <w:numPr>
        <w:numId w:val="16"/>
      </w:numPr>
      <w:shd w:val="clear" w:color="auto" w:fill="FFFFFF"/>
      <w:spacing w:before="0" w:after="120" w:line="264" w:lineRule="auto"/>
      <w:ind w:left="714" w:hanging="357"/>
      <w:contextualSpacing/>
      <w:jc w:val="both"/>
      <w:textAlignment w:val="baseline"/>
    </w:pPr>
    <w:rPr>
      <w:color w:val="000000" w:themeColor="text1"/>
    </w:rPr>
  </w:style>
  <w:style w:type="paragraph" w:customStyle="1" w:styleId="affff8">
    <w:name w:val="макрос"/>
    <w:link w:val="affff9"/>
    <w:uiPriority w:val="99"/>
    <w:semiHidden/>
    <w:unhideWhenUsed/>
    <w:rsid w:val="001C15CB"/>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affff9">
    <w:name w:val="Текст макроса (знак)"/>
    <w:basedOn w:val="a6"/>
    <w:link w:val="affff8"/>
    <w:uiPriority w:val="99"/>
    <w:semiHidden/>
    <w:rsid w:val="001C15CB"/>
    <w:rPr>
      <w:rFonts w:ascii="Consolas" w:hAnsi="Consolas" w:cs="Consolas"/>
      <w:sz w:val="20"/>
    </w:rPr>
  </w:style>
  <w:style w:type="table" w:styleId="1c">
    <w:name w:val="Medium Grid 1"/>
    <w:basedOn w:val="a7"/>
    <w:uiPriority w:val="67"/>
    <w:rsid w:val="001C15C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10">
    <w:name w:val="Средняя сетка 1 — акцент 1"/>
    <w:basedOn w:val="a7"/>
    <w:uiPriority w:val="67"/>
    <w:rsid w:val="001C15CB"/>
    <w:pPr>
      <w:spacing w:after="0"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insideV w:val="single" w:sz="8" w:space="0" w:color="3093EF" w:themeColor="accent1" w:themeTint="BF"/>
      </w:tblBorders>
    </w:tblPr>
    <w:tcPr>
      <w:shd w:val="clear" w:color="auto" w:fill="BADBF9" w:themeFill="accent1" w:themeFillTint="3F"/>
    </w:tcPr>
    <w:tblStylePr w:type="firstRow">
      <w:rPr>
        <w:b/>
        <w:bCs/>
      </w:rPr>
    </w:tblStylePr>
    <w:tblStylePr w:type="lastRow">
      <w:rPr>
        <w:b/>
        <w:bCs/>
      </w:rPr>
      <w:tblPr/>
      <w:tcPr>
        <w:tcBorders>
          <w:top w:val="single" w:sz="18" w:space="0" w:color="3093EF" w:themeColor="accent1" w:themeTint="BF"/>
        </w:tcBorders>
      </w:tcPr>
    </w:tblStylePr>
    <w:tblStylePr w:type="firstCol">
      <w:rPr>
        <w:b/>
        <w:bCs/>
      </w:rPr>
    </w:tblStylePr>
    <w:tblStylePr w:type="lastCol">
      <w:rPr>
        <w:b/>
        <w:bCs/>
      </w:rPr>
    </w:tblStylePr>
    <w:tblStylePr w:type="band1Vert">
      <w:tblPr/>
      <w:tcPr>
        <w:shd w:val="clear" w:color="auto" w:fill="75B7F4" w:themeFill="accent1" w:themeFillTint="7F"/>
      </w:tcPr>
    </w:tblStylePr>
    <w:tblStylePr w:type="band1Horz">
      <w:tblPr/>
      <w:tcPr>
        <w:shd w:val="clear" w:color="auto" w:fill="75B7F4" w:themeFill="accent1" w:themeFillTint="7F"/>
      </w:tcPr>
    </w:tblStylePr>
  </w:style>
  <w:style w:type="table" w:customStyle="1" w:styleId="120">
    <w:name w:val="Средняя сетка 1 — акцент 2"/>
    <w:basedOn w:val="a7"/>
    <w:uiPriority w:val="67"/>
    <w:rsid w:val="001C15CB"/>
    <w:pPr>
      <w:spacing w:after="0" w:line="240" w:lineRule="auto"/>
    </w:pPr>
    <w:tblPr>
      <w:tblStyleRowBandSize w:val="1"/>
      <w:tblStyleColBandSize w:val="1"/>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insideV w:val="single" w:sz="8" w:space="0" w:color="23C1FF" w:themeColor="accent2" w:themeTint="BF"/>
      </w:tblBorders>
    </w:tblPr>
    <w:tcPr>
      <w:shd w:val="clear" w:color="auto" w:fill="B6EAFF" w:themeFill="accent2" w:themeFillTint="3F"/>
    </w:tcPr>
    <w:tblStylePr w:type="firstRow">
      <w:rPr>
        <w:b/>
        <w:bCs/>
      </w:rPr>
    </w:tblStylePr>
    <w:tblStylePr w:type="lastRow">
      <w:rPr>
        <w:b/>
        <w:bCs/>
      </w:rPr>
      <w:tblPr/>
      <w:tcPr>
        <w:tcBorders>
          <w:top w:val="single" w:sz="18" w:space="0" w:color="23C1FF" w:themeColor="accent2" w:themeTint="BF"/>
        </w:tcBorders>
      </w:tcPr>
    </w:tblStylePr>
    <w:tblStylePr w:type="firstCol">
      <w:rPr>
        <w:b/>
        <w:bCs/>
      </w:rPr>
    </w:tblStylePr>
    <w:tblStylePr w:type="lastCol">
      <w:rPr>
        <w:b/>
        <w:bCs/>
      </w:rPr>
    </w:tblStylePr>
    <w:tblStylePr w:type="band1Vert">
      <w:tblPr/>
      <w:tcPr>
        <w:shd w:val="clear" w:color="auto" w:fill="6DD6FF" w:themeFill="accent2" w:themeFillTint="7F"/>
      </w:tcPr>
    </w:tblStylePr>
    <w:tblStylePr w:type="band1Horz">
      <w:tblPr/>
      <w:tcPr>
        <w:shd w:val="clear" w:color="auto" w:fill="6DD6FF" w:themeFill="accent2" w:themeFillTint="7F"/>
      </w:tcPr>
    </w:tblStylePr>
  </w:style>
  <w:style w:type="table" w:customStyle="1" w:styleId="130">
    <w:name w:val="Средняя сетка 1 — акцент 3"/>
    <w:basedOn w:val="a7"/>
    <w:uiPriority w:val="67"/>
    <w:rsid w:val="001C15CB"/>
    <w:pPr>
      <w:spacing w:after="0" w:line="240" w:lineRule="auto"/>
    </w:pPr>
    <w:tblPr>
      <w:tblStyleRowBandSize w:val="1"/>
      <w:tblStyleColBandSize w:val="1"/>
      <w:tbl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single" w:sz="8" w:space="0" w:color="35EBF4" w:themeColor="accent3" w:themeTint="BF"/>
        <w:insideV w:val="single" w:sz="8" w:space="0" w:color="35EBF4" w:themeColor="accent3" w:themeTint="BF"/>
      </w:tblBorders>
    </w:tblPr>
    <w:tcPr>
      <w:shd w:val="clear" w:color="auto" w:fill="BCF8FB" w:themeFill="accent3" w:themeFillTint="3F"/>
    </w:tcPr>
    <w:tblStylePr w:type="firstRow">
      <w:rPr>
        <w:b/>
        <w:bCs/>
      </w:rPr>
    </w:tblStylePr>
    <w:tblStylePr w:type="lastRow">
      <w:rPr>
        <w:b/>
        <w:bCs/>
      </w:rPr>
      <w:tblPr/>
      <w:tcPr>
        <w:tcBorders>
          <w:top w:val="single" w:sz="18" w:space="0" w:color="35EBF4" w:themeColor="accent3" w:themeTint="BF"/>
        </w:tcBorders>
      </w:tcPr>
    </w:tblStylePr>
    <w:tblStylePr w:type="firstCol">
      <w:rPr>
        <w:b/>
        <w:bCs/>
      </w:rPr>
    </w:tblStylePr>
    <w:tblStylePr w:type="lastCol">
      <w:rPr>
        <w:b/>
        <w:bCs/>
      </w:rPr>
    </w:tblStylePr>
    <w:tblStylePr w:type="band1Vert">
      <w:tblPr/>
      <w:tcPr>
        <w:shd w:val="clear" w:color="auto" w:fill="79F2F8" w:themeFill="accent3" w:themeFillTint="7F"/>
      </w:tcPr>
    </w:tblStylePr>
    <w:tblStylePr w:type="band1Horz">
      <w:tblPr/>
      <w:tcPr>
        <w:shd w:val="clear" w:color="auto" w:fill="79F2F8" w:themeFill="accent3" w:themeFillTint="7F"/>
      </w:tcPr>
    </w:tblStylePr>
  </w:style>
  <w:style w:type="table" w:customStyle="1" w:styleId="140">
    <w:name w:val="Средняя сетка 1 — акцент 4"/>
    <w:basedOn w:val="a7"/>
    <w:uiPriority w:val="67"/>
    <w:rsid w:val="001C15CB"/>
    <w:pPr>
      <w:spacing w:after="0" w:line="240" w:lineRule="auto"/>
    </w:pPr>
    <w:tblPr>
      <w:tblStyleRowBandSize w:val="1"/>
      <w:tblStyleColBandSize w:val="1"/>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insideV w:val="single" w:sz="8" w:space="0" w:color="37EFBD" w:themeColor="accent4" w:themeTint="BF"/>
      </w:tblBorders>
    </w:tblPr>
    <w:tcPr>
      <w:shd w:val="clear" w:color="auto" w:fill="BDFAE9" w:themeFill="accent4" w:themeFillTint="3F"/>
    </w:tcPr>
    <w:tblStylePr w:type="firstRow">
      <w:rPr>
        <w:b/>
        <w:bCs/>
      </w:rPr>
    </w:tblStylePr>
    <w:tblStylePr w:type="lastRow">
      <w:rPr>
        <w:b/>
        <w:bCs/>
      </w:rPr>
      <w:tblPr/>
      <w:tcPr>
        <w:tcBorders>
          <w:top w:val="single" w:sz="18" w:space="0" w:color="37EFBD" w:themeColor="accent4" w:themeTint="BF"/>
        </w:tcBorders>
      </w:tcPr>
    </w:tblStylePr>
    <w:tblStylePr w:type="firstCol">
      <w:rPr>
        <w:b/>
        <w:bCs/>
      </w:rPr>
    </w:tblStylePr>
    <w:tblStylePr w:type="lastCol">
      <w:rPr>
        <w:b/>
        <w:bCs/>
      </w:rPr>
    </w:tblStylePr>
    <w:tblStylePr w:type="band1Vert">
      <w:tblPr/>
      <w:tcPr>
        <w:shd w:val="clear" w:color="auto" w:fill="7AF4D3" w:themeFill="accent4" w:themeFillTint="7F"/>
      </w:tcPr>
    </w:tblStylePr>
    <w:tblStylePr w:type="band1Horz">
      <w:tblPr/>
      <w:tcPr>
        <w:shd w:val="clear" w:color="auto" w:fill="7AF4D3" w:themeFill="accent4" w:themeFillTint="7F"/>
      </w:tcPr>
    </w:tblStylePr>
  </w:style>
  <w:style w:type="table" w:customStyle="1" w:styleId="150">
    <w:name w:val="Средняя сетка 1 — акцент 5"/>
    <w:basedOn w:val="a7"/>
    <w:uiPriority w:val="67"/>
    <w:rsid w:val="001C15CB"/>
    <w:pPr>
      <w:spacing w:after="0" w:line="240" w:lineRule="auto"/>
    </w:p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insideV w:val="single" w:sz="8" w:space="0" w:color="9CD789" w:themeColor="accent5" w:themeTint="BF"/>
      </w:tblBorders>
    </w:tblPr>
    <w:tcPr>
      <w:shd w:val="clear" w:color="auto" w:fill="DEF2D8" w:themeFill="accent5" w:themeFillTint="3F"/>
    </w:tcPr>
    <w:tblStylePr w:type="firstRow">
      <w:rPr>
        <w:b/>
        <w:bCs/>
      </w:rPr>
    </w:tblStylePr>
    <w:tblStylePr w:type="lastRow">
      <w:rPr>
        <w:b/>
        <w:bCs/>
      </w:rPr>
      <w:tblPr/>
      <w:tcPr>
        <w:tcBorders>
          <w:top w:val="single" w:sz="18" w:space="0" w:color="9CD789" w:themeColor="accent5" w:themeTint="BF"/>
        </w:tcBorders>
      </w:tcPr>
    </w:tblStylePr>
    <w:tblStylePr w:type="firstCol">
      <w:rPr>
        <w:b/>
        <w:bCs/>
      </w:rPr>
    </w:tblStylePr>
    <w:tblStylePr w:type="lastCol">
      <w:rPr>
        <w:b/>
        <w:bCs/>
      </w:r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table" w:customStyle="1" w:styleId="160">
    <w:name w:val="Средняя сетка 1 — акцент 6"/>
    <w:basedOn w:val="a7"/>
    <w:uiPriority w:val="67"/>
    <w:rsid w:val="001C15CB"/>
    <w:pPr>
      <w:spacing w:after="0" w:line="240" w:lineRule="auto"/>
    </w:pPr>
    <w:tblPr>
      <w:tblStyleRowBandSize w:val="1"/>
      <w:tblStyleColBandSize w:val="1"/>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insideV w:val="single" w:sz="8" w:space="0" w:color="BBD176" w:themeColor="accent6" w:themeTint="BF"/>
      </w:tblBorders>
    </w:tblPr>
    <w:tcPr>
      <w:shd w:val="clear" w:color="auto" w:fill="E8F0D1" w:themeFill="accent6" w:themeFillTint="3F"/>
    </w:tcPr>
    <w:tblStylePr w:type="firstRow">
      <w:rPr>
        <w:b/>
        <w:bCs/>
      </w:rPr>
    </w:tblStylePr>
    <w:tblStylePr w:type="lastRow">
      <w:rPr>
        <w:b/>
        <w:bCs/>
      </w:rPr>
      <w:tblPr/>
      <w:tcPr>
        <w:tcBorders>
          <w:top w:val="single" w:sz="18" w:space="0" w:color="BBD176" w:themeColor="accent6" w:themeTint="BF"/>
        </w:tcBorders>
      </w:tcPr>
    </w:tblStylePr>
    <w:tblStylePr w:type="firstCol">
      <w:rPr>
        <w:b/>
        <w:bCs/>
      </w:rPr>
    </w:tblStylePr>
    <w:tblStylePr w:type="lastCol">
      <w:rPr>
        <w:b/>
        <w:bCs/>
      </w:rPr>
    </w:tblStylePr>
    <w:tblStylePr w:type="band1Vert">
      <w:tblPr/>
      <w:tcPr>
        <w:shd w:val="clear" w:color="auto" w:fill="D1E0A4" w:themeFill="accent6" w:themeFillTint="7F"/>
      </w:tcPr>
    </w:tblStylePr>
    <w:tblStylePr w:type="band1Horz">
      <w:tblPr/>
      <w:tcPr>
        <w:shd w:val="clear" w:color="auto" w:fill="D1E0A4" w:themeFill="accent6" w:themeFillTint="7F"/>
      </w:tcPr>
    </w:tblStylePr>
  </w:style>
  <w:style w:type="table" w:styleId="2f6">
    <w:name w:val="Medium Grid 2"/>
    <w:basedOn w:val="a7"/>
    <w:uiPriority w:val="68"/>
    <w:rsid w:val="001C15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210">
    <w:name w:val="Средняя сетка 2 — акцент 1"/>
    <w:basedOn w:val="a7"/>
    <w:uiPriority w:val="68"/>
    <w:rsid w:val="001C15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cPr>
      <w:shd w:val="clear" w:color="auto" w:fill="BADBF9" w:themeFill="accent1" w:themeFillTint="3F"/>
    </w:tcPr>
    <w:tblStylePr w:type="firstRow">
      <w:rPr>
        <w:b/>
        <w:bCs/>
        <w:color w:val="000000" w:themeColor="text1"/>
      </w:rPr>
      <w:tblPr/>
      <w:tcPr>
        <w:shd w:val="clear" w:color="auto" w:fill="E3F0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2FA" w:themeFill="accent1" w:themeFillTint="33"/>
      </w:tcPr>
    </w:tblStylePr>
    <w:tblStylePr w:type="band1Vert">
      <w:tblPr/>
      <w:tcPr>
        <w:shd w:val="clear" w:color="auto" w:fill="75B7F4" w:themeFill="accent1" w:themeFillTint="7F"/>
      </w:tcPr>
    </w:tblStylePr>
    <w:tblStylePr w:type="band1Horz">
      <w:tblPr/>
      <w:tcPr>
        <w:tcBorders>
          <w:insideH w:val="single" w:sz="6" w:space="0" w:color="0F6FC6" w:themeColor="accent1"/>
          <w:insideV w:val="single" w:sz="6" w:space="0" w:color="0F6FC6" w:themeColor="accent1"/>
        </w:tcBorders>
        <w:shd w:val="clear" w:color="auto" w:fill="75B7F4" w:themeFill="accent1" w:themeFillTint="7F"/>
      </w:tcPr>
    </w:tblStylePr>
    <w:tblStylePr w:type="nwCell">
      <w:tblPr/>
      <w:tcPr>
        <w:shd w:val="clear" w:color="auto" w:fill="FFFFFF" w:themeFill="background1"/>
      </w:tcPr>
    </w:tblStylePr>
  </w:style>
  <w:style w:type="table" w:customStyle="1" w:styleId="220">
    <w:name w:val="Средняя сетка 2 — акцент 2"/>
    <w:basedOn w:val="a7"/>
    <w:uiPriority w:val="68"/>
    <w:rsid w:val="001C15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cPr>
      <w:shd w:val="clear" w:color="auto" w:fill="B6EAFF" w:themeFill="accent2" w:themeFillTint="3F"/>
    </w:tcPr>
    <w:tblStylePr w:type="firstRow">
      <w:rPr>
        <w:b/>
        <w:bCs/>
        <w:color w:val="000000" w:themeColor="text1"/>
      </w:rPr>
      <w:tblPr/>
      <w:tcPr>
        <w:shd w:val="clear" w:color="auto" w:fill="E2F6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EFF" w:themeFill="accent2" w:themeFillTint="33"/>
      </w:tcPr>
    </w:tblStylePr>
    <w:tblStylePr w:type="band1Vert">
      <w:tblPr/>
      <w:tcPr>
        <w:shd w:val="clear" w:color="auto" w:fill="6DD6FF" w:themeFill="accent2" w:themeFillTint="7F"/>
      </w:tcPr>
    </w:tblStylePr>
    <w:tblStylePr w:type="band1Horz">
      <w:tblPr/>
      <w:tcPr>
        <w:tcBorders>
          <w:insideH w:val="single" w:sz="6" w:space="0" w:color="009DD9" w:themeColor="accent2"/>
          <w:insideV w:val="single" w:sz="6" w:space="0" w:color="009DD9" w:themeColor="accent2"/>
        </w:tcBorders>
        <w:shd w:val="clear" w:color="auto" w:fill="6DD6FF" w:themeFill="accent2" w:themeFillTint="7F"/>
      </w:tcPr>
    </w:tblStylePr>
    <w:tblStylePr w:type="nwCell">
      <w:tblPr/>
      <w:tcPr>
        <w:shd w:val="clear" w:color="auto" w:fill="FFFFFF" w:themeFill="background1"/>
      </w:tcPr>
    </w:tblStylePr>
  </w:style>
  <w:style w:type="table" w:customStyle="1" w:styleId="230">
    <w:name w:val="Средняя сетка 2 — акцент 3"/>
    <w:basedOn w:val="a7"/>
    <w:uiPriority w:val="68"/>
    <w:rsid w:val="001C15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Pr>
    <w:tcPr>
      <w:shd w:val="clear" w:color="auto" w:fill="BCF8FB" w:themeFill="accent3" w:themeFillTint="3F"/>
    </w:tcPr>
    <w:tblStylePr w:type="firstRow">
      <w:rPr>
        <w:b/>
        <w:bCs/>
        <w:color w:val="000000" w:themeColor="text1"/>
      </w:rPr>
      <w:tblPr/>
      <w:tcPr>
        <w:shd w:val="clear" w:color="auto" w:fill="E4FC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F9FC" w:themeFill="accent3" w:themeFillTint="33"/>
      </w:tcPr>
    </w:tblStylePr>
    <w:tblStylePr w:type="band1Vert">
      <w:tblPr/>
      <w:tcPr>
        <w:shd w:val="clear" w:color="auto" w:fill="79F2F8" w:themeFill="accent3" w:themeFillTint="7F"/>
      </w:tcPr>
    </w:tblStylePr>
    <w:tblStylePr w:type="band1Horz">
      <w:tblPr/>
      <w:tcPr>
        <w:tcBorders>
          <w:insideH w:val="single" w:sz="6" w:space="0" w:color="0BD0D9" w:themeColor="accent3"/>
          <w:insideV w:val="single" w:sz="6" w:space="0" w:color="0BD0D9" w:themeColor="accent3"/>
        </w:tcBorders>
        <w:shd w:val="clear" w:color="auto" w:fill="79F2F8" w:themeFill="accent3" w:themeFillTint="7F"/>
      </w:tcPr>
    </w:tblStylePr>
    <w:tblStylePr w:type="nwCell">
      <w:tblPr/>
      <w:tcPr>
        <w:shd w:val="clear" w:color="auto" w:fill="FFFFFF" w:themeFill="background1"/>
      </w:tcPr>
    </w:tblStylePr>
  </w:style>
  <w:style w:type="table" w:customStyle="1" w:styleId="240">
    <w:name w:val="Средняя сетка 2 — акцент 4"/>
    <w:basedOn w:val="a7"/>
    <w:uiPriority w:val="68"/>
    <w:rsid w:val="001C15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Pr>
    <w:tcPr>
      <w:shd w:val="clear" w:color="auto" w:fill="BDFAE9" w:themeFill="accent4" w:themeFillTint="3F"/>
    </w:tcPr>
    <w:tblStylePr w:type="firstRow">
      <w:rPr>
        <w:b/>
        <w:bCs/>
        <w:color w:val="000000" w:themeColor="text1"/>
      </w:rPr>
      <w:tblPr/>
      <w:tcPr>
        <w:shd w:val="clear" w:color="auto" w:fill="E4FD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FBED" w:themeFill="accent4" w:themeFillTint="33"/>
      </w:tcPr>
    </w:tblStylePr>
    <w:tblStylePr w:type="band1Vert">
      <w:tblPr/>
      <w:tcPr>
        <w:shd w:val="clear" w:color="auto" w:fill="7AF4D3" w:themeFill="accent4" w:themeFillTint="7F"/>
      </w:tcPr>
    </w:tblStylePr>
    <w:tblStylePr w:type="band1Horz">
      <w:tblPr/>
      <w:tcPr>
        <w:tcBorders>
          <w:insideH w:val="single" w:sz="6" w:space="0" w:color="10CF9B" w:themeColor="accent4"/>
          <w:insideV w:val="single" w:sz="6" w:space="0" w:color="10CF9B" w:themeColor="accent4"/>
        </w:tcBorders>
        <w:shd w:val="clear" w:color="auto" w:fill="7AF4D3" w:themeFill="accent4" w:themeFillTint="7F"/>
      </w:tcPr>
    </w:tblStylePr>
    <w:tblStylePr w:type="nwCell">
      <w:tblPr/>
      <w:tcPr>
        <w:shd w:val="clear" w:color="auto" w:fill="FFFFFF" w:themeFill="background1"/>
      </w:tcPr>
    </w:tblStylePr>
  </w:style>
  <w:style w:type="table" w:customStyle="1" w:styleId="250">
    <w:name w:val="Средняя сетка 2 — акцент 5"/>
    <w:basedOn w:val="a7"/>
    <w:uiPriority w:val="68"/>
    <w:rsid w:val="001C15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Pr>
    <w:tcPr>
      <w:shd w:val="clear" w:color="auto" w:fill="DEF2D8" w:themeFill="accent5" w:themeFillTint="3F"/>
    </w:tcPr>
    <w:tblStylePr w:type="firstRow">
      <w:rPr>
        <w:b/>
        <w:bCs/>
        <w:color w:val="000000" w:themeColor="text1"/>
      </w:rPr>
      <w:tblPr/>
      <w:tcPr>
        <w:shd w:val="clear" w:color="auto" w:fill="F2F9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4DF" w:themeFill="accent5" w:themeFillTint="33"/>
      </w:tcPr>
    </w:tblStylePr>
    <w:tblStylePr w:type="band1Vert">
      <w:tblPr/>
      <w:tcPr>
        <w:shd w:val="clear" w:color="auto" w:fill="BDE4B0" w:themeFill="accent5" w:themeFillTint="7F"/>
      </w:tcPr>
    </w:tblStylePr>
    <w:tblStylePr w:type="band1Horz">
      <w:tblPr/>
      <w:tcPr>
        <w:tcBorders>
          <w:insideH w:val="single" w:sz="6" w:space="0" w:color="7CCA62" w:themeColor="accent5"/>
          <w:insideV w:val="single" w:sz="6" w:space="0" w:color="7CCA62" w:themeColor="accent5"/>
        </w:tcBorders>
        <w:shd w:val="clear" w:color="auto" w:fill="BDE4B0" w:themeFill="accent5" w:themeFillTint="7F"/>
      </w:tcPr>
    </w:tblStylePr>
    <w:tblStylePr w:type="nwCell">
      <w:tblPr/>
      <w:tcPr>
        <w:shd w:val="clear" w:color="auto" w:fill="FFFFFF" w:themeFill="background1"/>
      </w:tcPr>
    </w:tblStylePr>
  </w:style>
  <w:style w:type="table" w:customStyle="1" w:styleId="260">
    <w:name w:val="Средняя сетка 2 — акцент 6"/>
    <w:basedOn w:val="a7"/>
    <w:uiPriority w:val="68"/>
    <w:rsid w:val="001C15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Pr>
    <w:tcPr>
      <w:shd w:val="clear" w:color="auto" w:fill="E8F0D1" w:themeFill="accent6" w:themeFillTint="3F"/>
    </w:tcPr>
    <w:tblStylePr w:type="firstRow">
      <w:rPr>
        <w:b/>
        <w:bCs/>
        <w:color w:val="000000" w:themeColor="text1"/>
      </w:rPr>
      <w:tblPr/>
      <w:tcPr>
        <w:shd w:val="clear" w:color="auto" w:fill="F6F9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2DA" w:themeFill="accent6" w:themeFillTint="33"/>
      </w:tcPr>
    </w:tblStylePr>
    <w:tblStylePr w:type="band1Vert">
      <w:tblPr/>
      <w:tcPr>
        <w:shd w:val="clear" w:color="auto" w:fill="D1E0A4" w:themeFill="accent6" w:themeFillTint="7F"/>
      </w:tcPr>
    </w:tblStylePr>
    <w:tblStylePr w:type="band1Horz">
      <w:tblPr/>
      <w:tcPr>
        <w:tcBorders>
          <w:insideH w:val="single" w:sz="6" w:space="0" w:color="A5C249" w:themeColor="accent6"/>
          <w:insideV w:val="single" w:sz="6" w:space="0" w:color="A5C249" w:themeColor="accent6"/>
        </w:tcBorders>
        <w:shd w:val="clear" w:color="auto" w:fill="D1E0A4" w:themeFill="accent6" w:themeFillTint="7F"/>
      </w:tcPr>
    </w:tblStylePr>
    <w:tblStylePr w:type="nwCell">
      <w:tblPr/>
      <w:tcPr>
        <w:shd w:val="clear" w:color="auto" w:fill="FFFFFF" w:themeFill="background1"/>
      </w:tcPr>
    </w:tblStylePr>
  </w:style>
  <w:style w:type="table" w:styleId="3f4">
    <w:name w:val="Medium Grid 3"/>
    <w:basedOn w:val="a7"/>
    <w:uiPriority w:val="69"/>
    <w:rsid w:val="001C15C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310">
    <w:name w:val="Средняя сетка 3 — акцент 1"/>
    <w:basedOn w:val="a7"/>
    <w:uiPriority w:val="69"/>
    <w:rsid w:val="001C15C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DB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6FC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6FC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B7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B7F4" w:themeFill="accent1" w:themeFillTint="7F"/>
      </w:tcPr>
    </w:tblStylePr>
  </w:style>
  <w:style w:type="table" w:customStyle="1" w:styleId="320">
    <w:name w:val="Средняя сетка 3 — акцент 2"/>
    <w:basedOn w:val="a7"/>
    <w:uiPriority w:val="69"/>
    <w:rsid w:val="001C15C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A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DD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DD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DD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DD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D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D6FF" w:themeFill="accent2" w:themeFillTint="7F"/>
      </w:tcPr>
    </w:tblStylePr>
  </w:style>
  <w:style w:type="table" w:customStyle="1" w:styleId="330">
    <w:name w:val="Средняя сетка 3 — акцент 3"/>
    <w:basedOn w:val="a7"/>
    <w:uiPriority w:val="69"/>
    <w:rsid w:val="001C15C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F8F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BD0D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BD0D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BD0D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BD0D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F2F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F2F8" w:themeFill="accent3" w:themeFillTint="7F"/>
      </w:tcPr>
    </w:tblStylePr>
  </w:style>
  <w:style w:type="table" w:customStyle="1" w:styleId="340">
    <w:name w:val="Средняя сетка 3 — акцент 4"/>
    <w:basedOn w:val="a7"/>
    <w:uiPriority w:val="69"/>
    <w:rsid w:val="001C15C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FA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CF9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CF9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CF9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CF9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F4D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F4D3" w:themeFill="accent4" w:themeFillTint="7F"/>
      </w:tcPr>
    </w:tblStylePr>
  </w:style>
  <w:style w:type="table" w:customStyle="1" w:styleId="350">
    <w:name w:val="Средняя сетка 3 — акцент 5"/>
    <w:basedOn w:val="a7"/>
    <w:uiPriority w:val="69"/>
    <w:rsid w:val="001C15C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2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A6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A6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B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B0" w:themeFill="accent5" w:themeFillTint="7F"/>
      </w:tcPr>
    </w:tblStylePr>
  </w:style>
  <w:style w:type="table" w:customStyle="1" w:styleId="360">
    <w:name w:val="Средняя сетка 3 — акцент 6"/>
    <w:basedOn w:val="a7"/>
    <w:uiPriority w:val="69"/>
    <w:rsid w:val="001C15C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F0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C2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C2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E0A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E0A4" w:themeFill="accent6" w:themeFillTint="7F"/>
      </w:tcPr>
    </w:tblStylePr>
  </w:style>
  <w:style w:type="table" w:styleId="1d">
    <w:name w:val="Medium List 1"/>
    <w:basedOn w:val="a7"/>
    <w:uiPriority w:val="65"/>
    <w:rsid w:val="001C15C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7406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
    <w:name w:val="Средний список 1 — акцент 1"/>
    <w:basedOn w:val="a7"/>
    <w:uiPriority w:val="65"/>
    <w:rsid w:val="001C15CB"/>
    <w:pPr>
      <w:spacing w:after="0" w:line="240" w:lineRule="auto"/>
    </w:pPr>
    <w:rPr>
      <w:color w:val="000000" w:themeColor="text1"/>
    </w:rPr>
    <w:tblPr>
      <w:tblStyleRowBandSize w:val="1"/>
      <w:tblStyleColBandSize w:val="1"/>
      <w:tblBorders>
        <w:top w:val="single" w:sz="8" w:space="0" w:color="0F6FC6" w:themeColor="accent1"/>
        <w:bottom w:val="single" w:sz="8" w:space="0" w:color="0F6FC6" w:themeColor="accent1"/>
      </w:tblBorders>
    </w:tblPr>
    <w:tblStylePr w:type="firstRow">
      <w:rPr>
        <w:rFonts w:asciiTheme="majorHAnsi" w:eastAsiaTheme="majorEastAsia" w:hAnsiTheme="majorHAnsi" w:cstheme="majorBidi"/>
      </w:rPr>
      <w:tblPr/>
      <w:tcPr>
        <w:tcBorders>
          <w:top w:val="nil"/>
          <w:bottom w:val="single" w:sz="8" w:space="0" w:color="0F6FC6" w:themeColor="accent1"/>
        </w:tcBorders>
      </w:tcPr>
    </w:tblStylePr>
    <w:tblStylePr w:type="lastRow">
      <w:rPr>
        <w:b/>
        <w:bCs/>
        <w:color w:val="17406D" w:themeColor="text2"/>
      </w:rPr>
      <w:tblPr/>
      <w:tcPr>
        <w:tcBorders>
          <w:top w:val="single" w:sz="8" w:space="0" w:color="0F6FC6" w:themeColor="accent1"/>
          <w:bottom w:val="single" w:sz="8" w:space="0" w:color="0F6FC6" w:themeColor="accent1"/>
        </w:tcBorders>
      </w:tcPr>
    </w:tblStylePr>
    <w:tblStylePr w:type="firstCol">
      <w:rPr>
        <w:b/>
        <w:bCs/>
      </w:rPr>
    </w:tblStylePr>
    <w:tblStylePr w:type="lastCol">
      <w:rPr>
        <w:b/>
        <w:bCs/>
      </w:rPr>
      <w:tblPr/>
      <w:tcPr>
        <w:tcBorders>
          <w:top w:val="single" w:sz="8" w:space="0" w:color="0F6FC6" w:themeColor="accent1"/>
          <w:bottom w:val="single" w:sz="8" w:space="0" w:color="0F6FC6" w:themeColor="accent1"/>
        </w:tcBorders>
      </w:tcPr>
    </w:tblStylePr>
    <w:tblStylePr w:type="band1Vert">
      <w:tblPr/>
      <w:tcPr>
        <w:shd w:val="clear" w:color="auto" w:fill="BADBF9" w:themeFill="accent1" w:themeFillTint="3F"/>
      </w:tcPr>
    </w:tblStylePr>
    <w:tblStylePr w:type="band1Horz">
      <w:tblPr/>
      <w:tcPr>
        <w:shd w:val="clear" w:color="auto" w:fill="BADBF9" w:themeFill="accent1" w:themeFillTint="3F"/>
      </w:tcPr>
    </w:tblStylePr>
  </w:style>
  <w:style w:type="table" w:customStyle="1" w:styleId="121">
    <w:name w:val="Средний список 1 — акцент 2"/>
    <w:basedOn w:val="a7"/>
    <w:uiPriority w:val="65"/>
    <w:rsid w:val="001C15CB"/>
    <w:pPr>
      <w:spacing w:after="0" w:line="240" w:lineRule="auto"/>
    </w:pPr>
    <w:rPr>
      <w:color w:val="000000" w:themeColor="text1"/>
    </w:rPr>
    <w:tblPr>
      <w:tblStyleRowBandSize w:val="1"/>
      <w:tblStyleColBandSize w:val="1"/>
      <w:tblBorders>
        <w:top w:val="single" w:sz="8" w:space="0" w:color="009DD9" w:themeColor="accent2"/>
        <w:bottom w:val="single" w:sz="8" w:space="0" w:color="009DD9" w:themeColor="accent2"/>
      </w:tblBorders>
    </w:tblPr>
    <w:tblStylePr w:type="firstRow">
      <w:rPr>
        <w:rFonts w:asciiTheme="majorHAnsi" w:eastAsiaTheme="majorEastAsia" w:hAnsiTheme="majorHAnsi" w:cstheme="majorBidi"/>
      </w:rPr>
      <w:tblPr/>
      <w:tcPr>
        <w:tcBorders>
          <w:top w:val="nil"/>
          <w:bottom w:val="single" w:sz="8" w:space="0" w:color="009DD9" w:themeColor="accent2"/>
        </w:tcBorders>
      </w:tcPr>
    </w:tblStylePr>
    <w:tblStylePr w:type="lastRow">
      <w:rPr>
        <w:b/>
        <w:bCs/>
        <w:color w:val="17406D" w:themeColor="text2"/>
      </w:rPr>
      <w:tblPr/>
      <w:tcPr>
        <w:tcBorders>
          <w:top w:val="single" w:sz="8" w:space="0" w:color="009DD9" w:themeColor="accent2"/>
          <w:bottom w:val="single" w:sz="8" w:space="0" w:color="009DD9" w:themeColor="accent2"/>
        </w:tcBorders>
      </w:tcPr>
    </w:tblStylePr>
    <w:tblStylePr w:type="firstCol">
      <w:rPr>
        <w:b/>
        <w:bCs/>
      </w:rPr>
    </w:tblStylePr>
    <w:tblStylePr w:type="lastCol">
      <w:rPr>
        <w:b/>
        <w:bCs/>
      </w:rPr>
      <w:tblPr/>
      <w:tcPr>
        <w:tcBorders>
          <w:top w:val="single" w:sz="8" w:space="0" w:color="009DD9" w:themeColor="accent2"/>
          <w:bottom w:val="single" w:sz="8" w:space="0" w:color="009DD9" w:themeColor="accent2"/>
        </w:tcBorders>
      </w:tcPr>
    </w:tblStylePr>
    <w:tblStylePr w:type="band1Vert">
      <w:tblPr/>
      <w:tcPr>
        <w:shd w:val="clear" w:color="auto" w:fill="B6EAFF" w:themeFill="accent2" w:themeFillTint="3F"/>
      </w:tcPr>
    </w:tblStylePr>
    <w:tblStylePr w:type="band1Horz">
      <w:tblPr/>
      <w:tcPr>
        <w:shd w:val="clear" w:color="auto" w:fill="B6EAFF" w:themeFill="accent2" w:themeFillTint="3F"/>
      </w:tcPr>
    </w:tblStylePr>
  </w:style>
  <w:style w:type="table" w:customStyle="1" w:styleId="131">
    <w:name w:val="Средний список 1 — акцент 3"/>
    <w:basedOn w:val="a7"/>
    <w:uiPriority w:val="65"/>
    <w:rsid w:val="001C15CB"/>
    <w:pPr>
      <w:spacing w:after="0" w:line="240" w:lineRule="auto"/>
    </w:pPr>
    <w:rPr>
      <w:color w:val="000000" w:themeColor="text1"/>
    </w:rPr>
    <w:tblPr>
      <w:tblStyleRowBandSize w:val="1"/>
      <w:tblStyleColBandSize w:val="1"/>
      <w:tblBorders>
        <w:top w:val="single" w:sz="8" w:space="0" w:color="0BD0D9" w:themeColor="accent3"/>
        <w:bottom w:val="single" w:sz="8" w:space="0" w:color="0BD0D9" w:themeColor="accent3"/>
      </w:tblBorders>
    </w:tblPr>
    <w:tblStylePr w:type="firstRow">
      <w:rPr>
        <w:rFonts w:asciiTheme="majorHAnsi" w:eastAsiaTheme="majorEastAsia" w:hAnsiTheme="majorHAnsi" w:cstheme="majorBidi"/>
      </w:rPr>
      <w:tblPr/>
      <w:tcPr>
        <w:tcBorders>
          <w:top w:val="nil"/>
          <w:bottom w:val="single" w:sz="8" w:space="0" w:color="0BD0D9" w:themeColor="accent3"/>
        </w:tcBorders>
      </w:tcPr>
    </w:tblStylePr>
    <w:tblStylePr w:type="lastRow">
      <w:rPr>
        <w:b/>
        <w:bCs/>
        <w:color w:val="17406D" w:themeColor="text2"/>
      </w:rPr>
      <w:tblPr/>
      <w:tcPr>
        <w:tcBorders>
          <w:top w:val="single" w:sz="8" w:space="0" w:color="0BD0D9" w:themeColor="accent3"/>
          <w:bottom w:val="single" w:sz="8" w:space="0" w:color="0BD0D9" w:themeColor="accent3"/>
        </w:tcBorders>
      </w:tcPr>
    </w:tblStylePr>
    <w:tblStylePr w:type="firstCol">
      <w:rPr>
        <w:b/>
        <w:bCs/>
      </w:rPr>
    </w:tblStylePr>
    <w:tblStylePr w:type="lastCol">
      <w:rPr>
        <w:b/>
        <w:bCs/>
      </w:rPr>
      <w:tblPr/>
      <w:tcPr>
        <w:tcBorders>
          <w:top w:val="single" w:sz="8" w:space="0" w:color="0BD0D9" w:themeColor="accent3"/>
          <w:bottom w:val="single" w:sz="8" w:space="0" w:color="0BD0D9" w:themeColor="accent3"/>
        </w:tcBorders>
      </w:tcPr>
    </w:tblStylePr>
    <w:tblStylePr w:type="band1Vert">
      <w:tblPr/>
      <w:tcPr>
        <w:shd w:val="clear" w:color="auto" w:fill="BCF8FB" w:themeFill="accent3" w:themeFillTint="3F"/>
      </w:tcPr>
    </w:tblStylePr>
    <w:tblStylePr w:type="band1Horz">
      <w:tblPr/>
      <w:tcPr>
        <w:shd w:val="clear" w:color="auto" w:fill="BCF8FB" w:themeFill="accent3" w:themeFillTint="3F"/>
      </w:tcPr>
    </w:tblStylePr>
  </w:style>
  <w:style w:type="table" w:customStyle="1" w:styleId="141">
    <w:name w:val="Средний список 1 — акцент 4"/>
    <w:basedOn w:val="a7"/>
    <w:uiPriority w:val="65"/>
    <w:rsid w:val="001C15CB"/>
    <w:pPr>
      <w:spacing w:after="0" w:line="240" w:lineRule="auto"/>
    </w:pPr>
    <w:rPr>
      <w:color w:val="000000" w:themeColor="text1"/>
    </w:rPr>
    <w:tblPr>
      <w:tblStyleRowBandSize w:val="1"/>
      <w:tblStyleColBandSize w:val="1"/>
      <w:tblBorders>
        <w:top w:val="single" w:sz="8" w:space="0" w:color="10CF9B" w:themeColor="accent4"/>
        <w:bottom w:val="single" w:sz="8" w:space="0" w:color="10CF9B" w:themeColor="accent4"/>
      </w:tblBorders>
    </w:tblPr>
    <w:tblStylePr w:type="firstRow">
      <w:rPr>
        <w:rFonts w:asciiTheme="majorHAnsi" w:eastAsiaTheme="majorEastAsia" w:hAnsiTheme="majorHAnsi" w:cstheme="majorBidi"/>
      </w:rPr>
      <w:tblPr/>
      <w:tcPr>
        <w:tcBorders>
          <w:top w:val="nil"/>
          <w:bottom w:val="single" w:sz="8" w:space="0" w:color="10CF9B" w:themeColor="accent4"/>
        </w:tcBorders>
      </w:tcPr>
    </w:tblStylePr>
    <w:tblStylePr w:type="lastRow">
      <w:rPr>
        <w:b/>
        <w:bCs/>
        <w:color w:val="17406D" w:themeColor="text2"/>
      </w:rPr>
      <w:tblPr/>
      <w:tcPr>
        <w:tcBorders>
          <w:top w:val="single" w:sz="8" w:space="0" w:color="10CF9B" w:themeColor="accent4"/>
          <w:bottom w:val="single" w:sz="8" w:space="0" w:color="10CF9B" w:themeColor="accent4"/>
        </w:tcBorders>
      </w:tcPr>
    </w:tblStylePr>
    <w:tblStylePr w:type="firstCol">
      <w:rPr>
        <w:b/>
        <w:bCs/>
      </w:rPr>
    </w:tblStylePr>
    <w:tblStylePr w:type="lastCol">
      <w:rPr>
        <w:b/>
        <w:bCs/>
      </w:rPr>
      <w:tblPr/>
      <w:tcPr>
        <w:tcBorders>
          <w:top w:val="single" w:sz="8" w:space="0" w:color="10CF9B" w:themeColor="accent4"/>
          <w:bottom w:val="single" w:sz="8" w:space="0" w:color="10CF9B" w:themeColor="accent4"/>
        </w:tcBorders>
      </w:tcPr>
    </w:tblStylePr>
    <w:tblStylePr w:type="band1Vert">
      <w:tblPr/>
      <w:tcPr>
        <w:shd w:val="clear" w:color="auto" w:fill="BDFAE9" w:themeFill="accent4" w:themeFillTint="3F"/>
      </w:tcPr>
    </w:tblStylePr>
    <w:tblStylePr w:type="band1Horz">
      <w:tblPr/>
      <w:tcPr>
        <w:shd w:val="clear" w:color="auto" w:fill="BDFAE9" w:themeFill="accent4" w:themeFillTint="3F"/>
      </w:tcPr>
    </w:tblStylePr>
  </w:style>
  <w:style w:type="table" w:customStyle="1" w:styleId="151">
    <w:name w:val="Средний список 1 — акцент 5"/>
    <w:basedOn w:val="a7"/>
    <w:uiPriority w:val="65"/>
    <w:rsid w:val="001C15CB"/>
    <w:pPr>
      <w:spacing w:after="0" w:line="240" w:lineRule="auto"/>
    </w:pPr>
    <w:rPr>
      <w:color w:val="000000" w:themeColor="text1"/>
    </w:rPr>
    <w:tblPr>
      <w:tblStyleRowBandSize w:val="1"/>
      <w:tblStyleColBandSize w:val="1"/>
      <w:tblBorders>
        <w:top w:val="single" w:sz="8" w:space="0" w:color="7CCA62" w:themeColor="accent5"/>
        <w:bottom w:val="single" w:sz="8" w:space="0" w:color="7CCA62" w:themeColor="accent5"/>
      </w:tblBorders>
    </w:tblPr>
    <w:tblStylePr w:type="firstRow">
      <w:rPr>
        <w:rFonts w:asciiTheme="majorHAnsi" w:eastAsiaTheme="majorEastAsia" w:hAnsiTheme="majorHAnsi" w:cstheme="majorBidi"/>
      </w:rPr>
      <w:tblPr/>
      <w:tcPr>
        <w:tcBorders>
          <w:top w:val="nil"/>
          <w:bottom w:val="single" w:sz="8" w:space="0" w:color="7CCA62" w:themeColor="accent5"/>
        </w:tcBorders>
      </w:tcPr>
    </w:tblStylePr>
    <w:tblStylePr w:type="lastRow">
      <w:rPr>
        <w:b/>
        <w:bCs/>
        <w:color w:val="17406D" w:themeColor="text2"/>
      </w:rPr>
      <w:tblPr/>
      <w:tcPr>
        <w:tcBorders>
          <w:top w:val="single" w:sz="8" w:space="0" w:color="7CCA62" w:themeColor="accent5"/>
          <w:bottom w:val="single" w:sz="8" w:space="0" w:color="7CCA62" w:themeColor="accent5"/>
        </w:tcBorders>
      </w:tcPr>
    </w:tblStylePr>
    <w:tblStylePr w:type="firstCol">
      <w:rPr>
        <w:b/>
        <w:bCs/>
      </w:rPr>
    </w:tblStylePr>
    <w:tblStylePr w:type="lastCol">
      <w:rPr>
        <w:b/>
        <w:bCs/>
      </w:rPr>
      <w:tblPr/>
      <w:tcPr>
        <w:tcBorders>
          <w:top w:val="single" w:sz="8" w:space="0" w:color="7CCA62" w:themeColor="accent5"/>
          <w:bottom w:val="single" w:sz="8" w:space="0" w:color="7CCA62" w:themeColor="accent5"/>
        </w:tcBorders>
      </w:tcPr>
    </w:tblStylePr>
    <w:tblStylePr w:type="band1Vert">
      <w:tblPr/>
      <w:tcPr>
        <w:shd w:val="clear" w:color="auto" w:fill="DEF2D8" w:themeFill="accent5" w:themeFillTint="3F"/>
      </w:tcPr>
    </w:tblStylePr>
    <w:tblStylePr w:type="band1Horz">
      <w:tblPr/>
      <w:tcPr>
        <w:shd w:val="clear" w:color="auto" w:fill="DEF2D8" w:themeFill="accent5" w:themeFillTint="3F"/>
      </w:tcPr>
    </w:tblStylePr>
  </w:style>
  <w:style w:type="table" w:customStyle="1" w:styleId="161">
    <w:name w:val="Средний список 1 — акцент 6"/>
    <w:basedOn w:val="a7"/>
    <w:uiPriority w:val="65"/>
    <w:rsid w:val="001C15CB"/>
    <w:pPr>
      <w:spacing w:after="0" w:line="240" w:lineRule="auto"/>
    </w:pPr>
    <w:rPr>
      <w:color w:val="000000" w:themeColor="text1"/>
    </w:rPr>
    <w:tblPr>
      <w:tblStyleRowBandSize w:val="1"/>
      <w:tblStyleColBandSize w:val="1"/>
      <w:tblBorders>
        <w:top w:val="single" w:sz="8" w:space="0" w:color="A5C249" w:themeColor="accent6"/>
        <w:bottom w:val="single" w:sz="8" w:space="0" w:color="A5C249" w:themeColor="accent6"/>
      </w:tblBorders>
    </w:tblPr>
    <w:tblStylePr w:type="firstRow">
      <w:rPr>
        <w:rFonts w:asciiTheme="majorHAnsi" w:eastAsiaTheme="majorEastAsia" w:hAnsiTheme="majorHAnsi" w:cstheme="majorBidi"/>
      </w:rPr>
      <w:tblPr/>
      <w:tcPr>
        <w:tcBorders>
          <w:top w:val="nil"/>
          <w:bottom w:val="single" w:sz="8" w:space="0" w:color="A5C249" w:themeColor="accent6"/>
        </w:tcBorders>
      </w:tcPr>
    </w:tblStylePr>
    <w:tblStylePr w:type="lastRow">
      <w:rPr>
        <w:b/>
        <w:bCs/>
        <w:color w:val="17406D" w:themeColor="text2"/>
      </w:rPr>
      <w:tblPr/>
      <w:tcPr>
        <w:tcBorders>
          <w:top w:val="single" w:sz="8" w:space="0" w:color="A5C249" w:themeColor="accent6"/>
          <w:bottom w:val="single" w:sz="8" w:space="0" w:color="A5C249" w:themeColor="accent6"/>
        </w:tcBorders>
      </w:tcPr>
    </w:tblStylePr>
    <w:tblStylePr w:type="firstCol">
      <w:rPr>
        <w:b/>
        <w:bCs/>
      </w:rPr>
    </w:tblStylePr>
    <w:tblStylePr w:type="lastCol">
      <w:rPr>
        <w:b/>
        <w:bCs/>
      </w:rPr>
      <w:tblPr/>
      <w:tcPr>
        <w:tcBorders>
          <w:top w:val="single" w:sz="8" w:space="0" w:color="A5C249" w:themeColor="accent6"/>
          <w:bottom w:val="single" w:sz="8" w:space="0" w:color="A5C249" w:themeColor="accent6"/>
        </w:tcBorders>
      </w:tcPr>
    </w:tblStylePr>
    <w:tblStylePr w:type="band1Vert">
      <w:tblPr/>
      <w:tcPr>
        <w:shd w:val="clear" w:color="auto" w:fill="E8F0D1" w:themeFill="accent6" w:themeFillTint="3F"/>
      </w:tcPr>
    </w:tblStylePr>
    <w:tblStylePr w:type="band1Horz">
      <w:tblPr/>
      <w:tcPr>
        <w:shd w:val="clear" w:color="auto" w:fill="E8F0D1" w:themeFill="accent6" w:themeFillTint="3F"/>
      </w:tcPr>
    </w:tblStylePr>
  </w:style>
  <w:style w:type="table" w:styleId="2f7">
    <w:name w:val="Medium List 2"/>
    <w:basedOn w:val="a7"/>
    <w:uiPriority w:val="66"/>
    <w:rsid w:val="001C15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11">
    <w:name w:val="Средний список 2 — акцент 1"/>
    <w:basedOn w:val="a7"/>
    <w:uiPriority w:val="66"/>
    <w:rsid w:val="001C15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rPr>
        <w:sz w:val="24"/>
        <w:szCs w:val="24"/>
      </w:rPr>
      <w:tblPr/>
      <w:tcPr>
        <w:tcBorders>
          <w:top w:val="nil"/>
          <w:left w:val="nil"/>
          <w:bottom w:val="single" w:sz="24" w:space="0" w:color="0F6FC6" w:themeColor="accent1"/>
          <w:right w:val="nil"/>
          <w:insideH w:val="nil"/>
          <w:insideV w:val="nil"/>
        </w:tcBorders>
        <w:shd w:val="clear" w:color="auto" w:fill="FFFFFF" w:themeFill="background1"/>
      </w:tcPr>
    </w:tblStylePr>
    <w:tblStylePr w:type="lastRow">
      <w:tblPr/>
      <w:tcPr>
        <w:tcBorders>
          <w:top w:val="single" w:sz="8" w:space="0" w:color="0F6FC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6FC6" w:themeColor="accent1"/>
          <w:insideH w:val="nil"/>
          <w:insideV w:val="nil"/>
        </w:tcBorders>
        <w:shd w:val="clear" w:color="auto" w:fill="FFFFFF" w:themeFill="background1"/>
      </w:tcPr>
    </w:tblStylePr>
    <w:tblStylePr w:type="lastCol">
      <w:tblPr/>
      <w:tcPr>
        <w:tcBorders>
          <w:top w:val="nil"/>
          <w:left w:val="single" w:sz="8" w:space="0" w:color="0F6FC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top w:val="nil"/>
          <w:bottom w:val="nil"/>
          <w:insideH w:val="nil"/>
          <w:insideV w:val="nil"/>
        </w:tcBorders>
        <w:shd w:val="clear" w:color="auto" w:fill="BADB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21">
    <w:name w:val="Средний список 2 — акцент 2"/>
    <w:basedOn w:val="a7"/>
    <w:uiPriority w:val="66"/>
    <w:rsid w:val="001C15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tblBorders>
    </w:tblPr>
    <w:tblStylePr w:type="firstRow">
      <w:rPr>
        <w:sz w:val="24"/>
        <w:szCs w:val="24"/>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tblPr/>
      <w:tcPr>
        <w:tcBorders>
          <w:top w:val="single" w:sz="8" w:space="0" w:color="009DD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DD9" w:themeColor="accent2"/>
          <w:insideH w:val="nil"/>
          <w:insideV w:val="nil"/>
        </w:tcBorders>
        <w:shd w:val="clear" w:color="auto" w:fill="FFFFFF" w:themeFill="background1"/>
      </w:tcPr>
    </w:tblStylePr>
    <w:tblStylePr w:type="lastCol">
      <w:tblPr/>
      <w:tcPr>
        <w:tcBorders>
          <w:top w:val="nil"/>
          <w:left w:val="single" w:sz="8" w:space="0" w:color="009DD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top w:val="nil"/>
          <w:bottom w:val="nil"/>
          <w:insideH w:val="nil"/>
          <w:insideV w:val="nil"/>
        </w:tcBorders>
        <w:shd w:val="clear" w:color="auto" w:fill="B6EA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31">
    <w:name w:val="Средний список 2 — акцент 3"/>
    <w:basedOn w:val="a7"/>
    <w:uiPriority w:val="66"/>
    <w:rsid w:val="001C15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tblBorders>
    </w:tblPr>
    <w:tblStylePr w:type="firstRow">
      <w:rPr>
        <w:sz w:val="24"/>
        <w:szCs w:val="24"/>
      </w:rPr>
      <w:tblPr/>
      <w:tcPr>
        <w:tcBorders>
          <w:top w:val="nil"/>
          <w:left w:val="nil"/>
          <w:bottom w:val="single" w:sz="24" w:space="0" w:color="0BD0D9" w:themeColor="accent3"/>
          <w:right w:val="nil"/>
          <w:insideH w:val="nil"/>
          <w:insideV w:val="nil"/>
        </w:tcBorders>
        <w:shd w:val="clear" w:color="auto" w:fill="FFFFFF" w:themeFill="background1"/>
      </w:tcPr>
    </w:tblStylePr>
    <w:tblStylePr w:type="lastRow">
      <w:tblPr/>
      <w:tcPr>
        <w:tcBorders>
          <w:top w:val="single" w:sz="8" w:space="0" w:color="0BD0D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BD0D9" w:themeColor="accent3"/>
          <w:insideH w:val="nil"/>
          <w:insideV w:val="nil"/>
        </w:tcBorders>
        <w:shd w:val="clear" w:color="auto" w:fill="FFFFFF" w:themeFill="background1"/>
      </w:tcPr>
    </w:tblStylePr>
    <w:tblStylePr w:type="lastCol">
      <w:tblPr/>
      <w:tcPr>
        <w:tcBorders>
          <w:top w:val="nil"/>
          <w:left w:val="single" w:sz="8" w:space="0" w:color="0BD0D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F8FB" w:themeFill="accent3" w:themeFillTint="3F"/>
      </w:tcPr>
    </w:tblStylePr>
    <w:tblStylePr w:type="band1Horz">
      <w:tblPr/>
      <w:tcPr>
        <w:tcBorders>
          <w:top w:val="nil"/>
          <w:bottom w:val="nil"/>
          <w:insideH w:val="nil"/>
          <w:insideV w:val="nil"/>
        </w:tcBorders>
        <w:shd w:val="clear" w:color="auto" w:fill="BCF8F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41">
    <w:name w:val="Средний список 2 — акцент 4"/>
    <w:basedOn w:val="a7"/>
    <w:uiPriority w:val="66"/>
    <w:rsid w:val="001C15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tblBorders>
    </w:tblPr>
    <w:tblStylePr w:type="firstRow">
      <w:rPr>
        <w:sz w:val="24"/>
        <w:szCs w:val="24"/>
      </w:rPr>
      <w:tblPr/>
      <w:tcPr>
        <w:tcBorders>
          <w:top w:val="nil"/>
          <w:left w:val="nil"/>
          <w:bottom w:val="single" w:sz="24" w:space="0" w:color="10CF9B" w:themeColor="accent4"/>
          <w:right w:val="nil"/>
          <w:insideH w:val="nil"/>
          <w:insideV w:val="nil"/>
        </w:tcBorders>
        <w:shd w:val="clear" w:color="auto" w:fill="FFFFFF" w:themeFill="background1"/>
      </w:tcPr>
    </w:tblStylePr>
    <w:tblStylePr w:type="lastRow">
      <w:tblPr/>
      <w:tcPr>
        <w:tcBorders>
          <w:top w:val="single" w:sz="8" w:space="0" w:color="10CF9B"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CF9B" w:themeColor="accent4"/>
          <w:insideH w:val="nil"/>
          <w:insideV w:val="nil"/>
        </w:tcBorders>
        <w:shd w:val="clear" w:color="auto" w:fill="FFFFFF" w:themeFill="background1"/>
      </w:tcPr>
    </w:tblStylePr>
    <w:tblStylePr w:type="lastCol">
      <w:tblPr/>
      <w:tcPr>
        <w:tcBorders>
          <w:top w:val="nil"/>
          <w:left w:val="single" w:sz="8" w:space="0" w:color="10CF9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top w:val="nil"/>
          <w:bottom w:val="nil"/>
          <w:insideH w:val="nil"/>
          <w:insideV w:val="nil"/>
        </w:tcBorders>
        <w:shd w:val="clear" w:color="auto" w:fill="BDFA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51">
    <w:name w:val="Средний список 2 — акцент 5"/>
    <w:basedOn w:val="a7"/>
    <w:uiPriority w:val="66"/>
    <w:rsid w:val="001C15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rPr>
        <w:sz w:val="24"/>
        <w:szCs w:val="24"/>
      </w:rPr>
      <w:tblPr/>
      <w:tcPr>
        <w:tcBorders>
          <w:top w:val="nil"/>
          <w:left w:val="nil"/>
          <w:bottom w:val="single" w:sz="24" w:space="0" w:color="7CCA62" w:themeColor="accent5"/>
          <w:right w:val="nil"/>
          <w:insideH w:val="nil"/>
          <w:insideV w:val="nil"/>
        </w:tcBorders>
        <w:shd w:val="clear" w:color="auto" w:fill="FFFFFF" w:themeFill="background1"/>
      </w:tcPr>
    </w:tblStylePr>
    <w:tblStylePr w:type="lastRow">
      <w:tblPr/>
      <w:tcPr>
        <w:tcBorders>
          <w:top w:val="single" w:sz="8" w:space="0" w:color="7CCA6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CCA62" w:themeColor="accent5"/>
          <w:insideH w:val="nil"/>
          <w:insideV w:val="nil"/>
        </w:tcBorders>
        <w:shd w:val="clear" w:color="auto" w:fill="FFFFFF" w:themeFill="background1"/>
      </w:tcPr>
    </w:tblStylePr>
    <w:tblStylePr w:type="lastCol">
      <w:tblPr/>
      <w:tcPr>
        <w:tcBorders>
          <w:top w:val="nil"/>
          <w:left w:val="single" w:sz="8" w:space="0" w:color="7CCA6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2D8" w:themeFill="accent5" w:themeFillTint="3F"/>
      </w:tcPr>
    </w:tblStylePr>
    <w:tblStylePr w:type="band1Horz">
      <w:tblPr/>
      <w:tcPr>
        <w:tcBorders>
          <w:top w:val="nil"/>
          <w:bottom w:val="nil"/>
          <w:insideH w:val="nil"/>
          <w:insideV w:val="nil"/>
        </w:tcBorders>
        <w:shd w:val="clear" w:color="auto" w:fill="DEF2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61">
    <w:name w:val="Средний список 2 — акцент 6"/>
    <w:basedOn w:val="a7"/>
    <w:uiPriority w:val="66"/>
    <w:rsid w:val="001C15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rPr>
        <w:sz w:val="24"/>
        <w:szCs w:val="24"/>
      </w:rPr>
      <w:tblPr/>
      <w:tcPr>
        <w:tcBorders>
          <w:top w:val="nil"/>
          <w:left w:val="nil"/>
          <w:bottom w:val="single" w:sz="24" w:space="0" w:color="A5C249" w:themeColor="accent6"/>
          <w:right w:val="nil"/>
          <w:insideH w:val="nil"/>
          <w:insideV w:val="nil"/>
        </w:tcBorders>
        <w:shd w:val="clear" w:color="auto" w:fill="FFFFFF" w:themeFill="background1"/>
      </w:tcPr>
    </w:tblStylePr>
    <w:tblStylePr w:type="lastRow">
      <w:tblPr/>
      <w:tcPr>
        <w:tcBorders>
          <w:top w:val="single" w:sz="8" w:space="0" w:color="A5C24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C249" w:themeColor="accent6"/>
          <w:insideH w:val="nil"/>
          <w:insideV w:val="nil"/>
        </w:tcBorders>
        <w:shd w:val="clear" w:color="auto" w:fill="FFFFFF" w:themeFill="background1"/>
      </w:tcPr>
    </w:tblStylePr>
    <w:tblStylePr w:type="lastCol">
      <w:tblPr/>
      <w:tcPr>
        <w:tcBorders>
          <w:top w:val="nil"/>
          <w:left w:val="single" w:sz="8" w:space="0" w:color="A5C2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F0D1" w:themeFill="accent6" w:themeFillTint="3F"/>
      </w:tcPr>
    </w:tblStylePr>
    <w:tblStylePr w:type="band1Horz">
      <w:tblPr/>
      <w:tcPr>
        <w:tcBorders>
          <w:top w:val="nil"/>
          <w:bottom w:val="nil"/>
          <w:insideH w:val="nil"/>
          <w:insideV w:val="nil"/>
        </w:tcBorders>
        <w:shd w:val="clear" w:color="auto" w:fill="E8F0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e">
    <w:name w:val="Medium Shading 1"/>
    <w:basedOn w:val="a7"/>
    <w:uiPriority w:val="63"/>
    <w:rsid w:val="001C15C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2">
    <w:name w:val="Средняя заливка 1 — акцент 1"/>
    <w:basedOn w:val="a7"/>
    <w:uiPriority w:val="63"/>
    <w:rsid w:val="001C15CB"/>
    <w:pPr>
      <w:spacing w:after="0"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Pr>
    <w:tblStylePr w:type="firstRow">
      <w:pPr>
        <w:spacing w:before="0" w:after="0" w:line="240" w:lineRule="auto"/>
      </w:pPr>
      <w:rPr>
        <w:b/>
        <w:bCs/>
        <w:color w:val="FFFFFF"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table" w:customStyle="1" w:styleId="122">
    <w:name w:val="Средняя заливка 1 — акцент 2"/>
    <w:basedOn w:val="a7"/>
    <w:uiPriority w:val="63"/>
    <w:rsid w:val="001C15CB"/>
    <w:pPr>
      <w:spacing w:after="0" w:line="240" w:lineRule="auto"/>
    </w:pPr>
    <w:tblPr>
      <w:tblStyleRowBandSize w:val="1"/>
      <w:tblStyleColBandSize w:val="1"/>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tblBorders>
    </w:tblPr>
    <w:tblStylePr w:type="firstRow">
      <w:pPr>
        <w:spacing w:before="0" w:after="0" w:line="240" w:lineRule="auto"/>
      </w:pPr>
      <w:rPr>
        <w:b/>
        <w:bCs/>
        <w:color w:val="FFFFFF" w:themeColor="background1"/>
      </w:rPr>
      <w:tblPr/>
      <w:tcPr>
        <w:tc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shd w:val="clear" w:color="auto" w:fill="009DD9" w:themeFill="accent2"/>
      </w:tcPr>
    </w:tblStylePr>
    <w:tblStylePr w:type="lastRow">
      <w:pPr>
        <w:spacing w:before="0" w:after="0" w:line="240" w:lineRule="auto"/>
      </w:pPr>
      <w:rPr>
        <w:b/>
        <w:bCs/>
      </w:rPr>
      <w:tblPr/>
      <w:tcPr>
        <w:tcBorders>
          <w:top w:val="double" w:sz="6"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AFF" w:themeFill="accent2" w:themeFillTint="3F"/>
      </w:tcPr>
    </w:tblStylePr>
    <w:tblStylePr w:type="band1Horz">
      <w:tblPr/>
      <w:tcPr>
        <w:tcBorders>
          <w:insideH w:val="nil"/>
          <w:insideV w:val="nil"/>
        </w:tcBorders>
        <w:shd w:val="clear" w:color="auto" w:fill="B6EAFF" w:themeFill="accent2" w:themeFillTint="3F"/>
      </w:tcPr>
    </w:tblStylePr>
    <w:tblStylePr w:type="band2Horz">
      <w:tblPr/>
      <w:tcPr>
        <w:tcBorders>
          <w:insideH w:val="nil"/>
          <w:insideV w:val="nil"/>
        </w:tcBorders>
      </w:tcPr>
    </w:tblStylePr>
  </w:style>
  <w:style w:type="table" w:customStyle="1" w:styleId="132">
    <w:name w:val="Средняя заливка 1 — акцент 3"/>
    <w:basedOn w:val="a7"/>
    <w:uiPriority w:val="63"/>
    <w:rsid w:val="001C15CB"/>
    <w:pPr>
      <w:spacing w:after="0" w:line="240" w:lineRule="auto"/>
    </w:pPr>
    <w:tblPr>
      <w:tblStyleRowBandSize w:val="1"/>
      <w:tblStyleColBandSize w:val="1"/>
      <w:tbl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single" w:sz="8" w:space="0" w:color="35EBF4" w:themeColor="accent3" w:themeTint="BF"/>
      </w:tblBorders>
    </w:tblPr>
    <w:tblStylePr w:type="firstRow">
      <w:pPr>
        <w:spacing w:before="0" w:after="0" w:line="240" w:lineRule="auto"/>
      </w:pPr>
      <w:rPr>
        <w:b/>
        <w:bCs/>
        <w:color w:val="FFFFFF" w:themeColor="background1"/>
      </w:rPr>
      <w:tblPr/>
      <w:tcPr>
        <w:tc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nil"/>
          <w:insideV w:val="nil"/>
        </w:tcBorders>
        <w:shd w:val="clear" w:color="auto" w:fill="0BD0D9" w:themeFill="accent3"/>
      </w:tcPr>
    </w:tblStylePr>
    <w:tblStylePr w:type="lastRow">
      <w:pPr>
        <w:spacing w:before="0" w:after="0" w:line="240" w:lineRule="auto"/>
      </w:pPr>
      <w:rPr>
        <w:b/>
        <w:bCs/>
      </w:rPr>
      <w:tblPr/>
      <w:tcPr>
        <w:tcBorders>
          <w:top w:val="double" w:sz="6"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nil"/>
          <w:insideV w:val="nil"/>
        </w:tcBorders>
      </w:tcPr>
    </w:tblStylePr>
    <w:tblStylePr w:type="firstCol">
      <w:rPr>
        <w:b/>
        <w:bCs/>
      </w:rPr>
    </w:tblStylePr>
    <w:tblStylePr w:type="lastCol">
      <w:rPr>
        <w:b/>
        <w:bCs/>
      </w:rPr>
    </w:tblStylePr>
    <w:tblStylePr w:type="band1Vert">
      <w:tblPr/>
      <w:tcPr>
        <w:shd w:val="clear" w:color="auto" w:fill="BCF8FB" w:themeFill="accent3" w:themeFillTint="3F"/>
      </w:tcPr>
    </w:tblStylePr>
    <w:tblStylePr w:type="band1Horz">
      <w:tblPr/>
      <w:tcPr>
        <w:tcBorders>
          <w:insideH w:val="nil"/>
          <w:insideV w:val="nil"/>
        </w:tcBorders>
        <w:shd w:val="clear" w:color="auto" w:fill="BCF8FB" w:themeFill="accent3" w:themeFillTint="3F"/>
      </w:tcPr>
    </w:tblStylePr>
    <w:tblStylePr w:type="band2Horz">
      <w:tblPr/>
      <w:tcPr>
        <w:tcBorders>
          <w:insideH w:val="nil"/>
          <w:insideV w:val="nil"/>
        </w:tcBorders>
      </w:tcPr>
    </w:tblStylePr>
  </w:style>
  <w:style w:type="table" w:customStyle="1" w:styleId="142">
    <w:name w:val="Средняя заливка 1 — акцент 4"/>
    <w:basedOn w:val="a7"/>
    <w:uiPriority w:val="63"/>
    <w:rsid w:val="001C15CB"/>
    <w:pPr>
      <w:spacing w:after="0" w:line="240" w:lineRule="auto"/>
    </w:pPr>
    <w:tblPr>
      <w:tblStyleRowBandSize w:val="1"/>
      <w:tblStyleColBandSize w:val="1"/>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tblBorders>
    </w:tblPr>
    <w:tblStylePr w:type="firstRow">
      <w:pPr>
        <w:spacing w:before="0" w:after="0" w:line="240" w:lineRule="auto"/>
      </w:pPr>
      <w:rPr>
        <w:b/>
        <w:bCs/>
        <w:color w:val="FFFFFF" w:themeColor="background1"/>
      </w:rPr>
      <w:tblPr/>
      <w:tcPr>
        <w:tc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shd w:val="clear" w:color="auto" w:fill="10CF9B" w:themeFill="accent4"/>
      </w:tcPr>
    </w:tblStylePr>
    <w:tblStylePr w:type="lastRow">
      <w:pPr>
        <w:spacing w:before="0" w:after="0" w:line="240" w:lineRule="auto"/>
      </w:pPr>
      <w:rPr>
        <w:b/>
        <w:bCs/>
      </w:rPr>
      <w:tblPr/>
      <w:tcPr>
        <w:tcBorders>
          <w:top w:val="double" w:sz="6"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FAE9" w:themeFill="accent4" w:themeFillTint="3F"/>
      </w:tcPr>
    </w:tblStylePr>
    <w:tblStylePr w:type="band1Horz">
      <w:tblPr/>
      <w:tcPr>
        <w:tcBorders>
          <w:insideH w:val="nil"/>
          <w:insideV w:val="nil"/>
        </w:tcBorders>
        <w:shd w:val="clear" w:color="auto" w:fill="BDFAE9" w:themeFill="accent4" w:themeFillTint="3F"/>
      </w:tcPr>
    </w:tblStylePr>
    <w:tblStylePr w:type="band2Horz">
      <w:tblPr/>
      <w:tcPr>
        <w:tcBorders>
          <w:insideH w:val="nil"/>
          <w:insideV w:val="nil"/>
        </w:tcBorders>
      </w:tcPr>
    </w:tblStylePr>
  </w:style>
  <w:style w:type="table" w:customStyle="1" w:styleId="152">
    <w:name w:val="Средняя заливка 1 — акцент 5"/>
    <w:basedOn w:val="a7"/>
    <w:uiPriority w:val="63"/>
    <w:rsid w:val="001C15CB"/>
    <w:pPr>
      <w:spacing w:after="0" w:line="240" w:lineRule="auto"/>
    </w:p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tblBorders>
    </w:tblPr>
    <w:tblStylePr w:type="firstRow">
      <w:pPr>
        <w:spacing w:before="0" w:after="0" w:line="240" w:lineRule="auto"/>
      </w:pPr>
      <w:rPr>
        <w:b/>
        <w:bCs/>
        <w:color w:val="FFFFFF" w:themeColor="background1"/>
      </w:rPr>
      <w:tblPr/>
      <w:tcPr>
        <w:tc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shd w:val="clear" w:color="auto" w:fill="7CCA62" w:themeFill="accent5"/>
      </w:tcPr>
    </w:tblStylePr>
    <w:tblStylePr w:type="lastRow">
      <w:pPr>
        <w:spacing w:before="0" w:after="0" w:line="240" w:lineRule="auto"/>
      </w:pPr>
      <w:rPr>
        <w:b/>
        <w:bCs/>
      </w:rPr>
      <w:tblPr/>
      <w:tcPr>
        <w:tcBorders>
          <w:top w:val="double" w:sz="6"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2D8" w:themeFill="accent5" w:themeFillTint="3F"/>
      </w:tcPr>
    </w:tblStylePr>
    <w:tblStylePr w:type="band1Horz">
      <w:tblPr/>
      <w:tcPr>
        <w:tcBorders>
          <w:insideH w:val="nil"/>
          <w:insideV w:val="nil"/>
        </w:tcBorders>
        <w:shd w:val="clear" w:color="auto" w:fill="DEF2D8" w:themeFill="accent5" w:themeFillTint="3F"/>
      </w:tcPr>
    </w:tblStylePr>
    <w:tblStylePr w:type="band2Horz">
      <w:tblPr/>
      <w:tcPr>
        <w:tcBorders>
          <w:insideH w:val="nil"/>
          <w:insideV w:val="nil"/>
        </w:tcBorders>
      </w:tcPr>
    </w:tblStylePr>
  </w:style>
  <w:style w:type="table" w:customStyle="1" w:styleId="162">
    <w:name w:val="Средняя заливка 1 — акцент 6"/>
    <w:basedOn w:val="a7"/>
    <w:uiPriority w:val="63"/>
    <w:rsid w:val="001C15CB"/>
    <w:pPr>
      <w:spacing w:after="0" w:line="240" w:lineRule="auto"/>
    </w:pPr>
    <w:tblPr>
      <w:tblStyleRowBandSize w:val="1"/>
      <w:tblStyleColBandSize w:val="1"/>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tblBorders>
    </w:tblPr>
    <w:tblStylePr w:type="firstRow">
      <w:pPr>
        <w:spacing w:before="0" w:after="0" w:line="240" w:lineRule="auto"/>
      </w:pPr>
      <w:rPr>
        <w:b/>
        <w:bCs/>
        <w:color w:val="FFFFFF" w:themeColor="background1"/>
      </w:rPr>
      <w:tblPr/>
      <w:tcPr>
        <w:tc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nil"/>
          <w:insideV w:val="nil"/>
        </w:tcBorders>
        <w:shd w:val="clear" w:color="auto" w:fill="A5C249" w:themeFill="accent6"/>
      </w:tcPr>
    </w:tblStylePr>
    <w:tblStylePr w:type="lastRow">
      <w:pPr>
        <w:spacing w:before="0" w:after="0" w:line="240" w:lineRule="auto"/>
      </w:pPr>
      <w:rPr>
        <w:b/>
        <w:bCs/>
      </w:rPr>
      <w:tblPr/>
      <w:tcPr>
        <w:tcBorders>
          <w:top w:val="double" w:sz="6"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F0D1" w:themeFill="accent6" w:themeFillTint="3F"/>
      </w:tcPr>
    </w:tblStylePr>
    <w:tblStylePr w:type="band1Horz">
      <w:tblPr/>
      <w:tcPr>
        <w:tcBorders>
          <w:insideH w:val="nil"/>
          <w:insideV w:val="nil"/>
        </w:tcBorders>
        <w:shd w:val="clear" w:color="auto" w:fill="E8F0D1" w:themeFill="accent6" w:themeFillTint="3F"/>
      </w:tcPr>
    </w:tblStylePr>
    <w:tblStylePr w:type="band2Horz">
      <w:tblPr/>
      <w:tcPr>
        <w:tcBorders>
          <w:insideH w:val="nil"/>
          <w:insideV w:val="nil"/>
        </w:tcBorders>
      </w:tcPr>
    </w:tblStylePr>
  </w:style>
  <w:style w:type="table" w:styleId="2f8">
    <w:name w:val="Medium Shading 2"/>
    <w:basedOn w:val="a7"/>
    <w:uiPriority w:val="64"/>
    <w:rsid w:val="001C15C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
    <w:name w:val="Средняя заливка 2 — акцент 1"/>
    <w:basedOn w:val="a7"/>
    <w:uiPriority w:val="64"/>
    <w:rsid w:val="001C15C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6FC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6FC6" w:themeFill="accent1"/>
      </w:tcPr>
    </w:tblStylePr>
    <w:tblStylePr w:type="lastCol">
      <w:rPr>
        <w:b/>
        <w:bCs/>
        <w:color w:val="FFFFFF" w:themeColor="background1"/>
      </w:rPr>
      <w:tblPr/>
      <w:tcPr>
        <w:tcBorders>
          <w:left w:val="nil"/>
          <w:right w:val="nil"/>
          <w:insideH w:val="nil"/>
          <w:insideV w:val="nil"/>
        </w:tcBorders>
        <w:shd w:val="clear" w:color="auto" w:fill="0F6FC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редняя заливка 2 — акцент 2"/>
    <w:basedOn w:val="a7"/>
    <w:uiPriority w:val="64"/>
    <w:rsid w:val="001C15C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DD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DD9" w:themeFill="accent2"/>
      </w:tcPr>
    </w:tblStylePr>
    <w:tblStylePr w:type="lastCol">
      <w:rPr>
        <w:b/>
        <w:bCs/>
        <w:color w:val="FFFFFF" w:themeColor="background1"/>
      </w:rPr>
      <w:tblPr/>
      <w:tcPr>
        <w:tcBorders>
          <w:left w:val="nil"/>
          <w:right w:val="nil"/>
          <w:insideH w:val="nil"/>
          <w:insideV w:val="nil"/>
        </w:tcBorders>
        <w:shd w:val="clear" w:color="auto" w:fill="009DD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2">
    <w:name w:val="Средняя заливка 2 — акцент 3"/>
    <w:basedOn w:val="a7"/>
    <w:uiPriority w:val="64"/>
    <w:rsid w:val="001C15C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BD0D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BD0D9" w:themeFill="accent3"/>
      </w:tcPr>
    </w:tblStylePr>
    <w:tblStylePr w:type="lastCol">
      <w:rPr>
        <w:b/>
        <w:bCs/>
        <w:color w:val="FFFFFF" w:themeColor="background1"/>
      </w:rPr>
      <w:tblPr/>
      <w:tcPr>
        <w:tcBorders>
          <w:left w:val="nil"/>
          <w:right w:val="nil"/>
          <w:insideH w:val="nil"/>
          <w:insideV w:val="nil"/>
        </w:tcBorders>
        <w:shd w:val="clear" w:color="auto" w:fill="0BD0D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42">
    <w:name w:val="Средняя заливка 2 — акцент 4"/>
    <w:basedOn w:val="a7"/>
    <w:uiPriority w:val="64"/>
    <w:rsid w:val="001C15C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CF9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0CF9B" w:themeFill="accent4"/>
      </w:tcPr>
    </w:tblStylePr>
    <w:tblStylePr w:type="lastCol">
      <w:rPr>
        <w:b/>
        <w:bCs/>
        <w:color w:val="FFFFFF" w:themeColor="background1"/>
      </w:rPr>
      <w:tblPr/>
      <w:tcPr>
        <w:tcBorders>
          <w:left w:val="nil"/>
          <w:right w:val="nil"/>
          <w:insideH w:val="nil"/>
          <w:insideV w:val="nil"/>
        </w:tcBorders>
        <w:shd w:val="clear" w:color="auto" w:fill="10CF9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2">
    <w:name w:val="Средняя заливка 2 — акцент 5"/>
    <w:basedOn w:val="a7"/>
    <w:uiPriority w:val="64"/>
    <w:rsid w:val="001C15C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CCA6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CCA62" w:themeFill="accent5"/>
      </w:tcPr>
    </w:tblStylePr>
    <w:tblStylePr w:type="lastCol">
      <w:rPr>
        <w:b/>
        <w:bCs/>
        <w:color w:val="FFFFFF" w:themeColor="background1"/>
      </w:rPr>
      <w:tblPr/>
      <w:tcPr>
        <w:tcBorders>
          <w:left w:val="nil"/>
          <w:right w:val="nil"/>
          <w:insideH w:val="nil"/>
          <w:insideV w:val="nil"/>
        </w:tcBorders>
        <w:shd w:val="clear" w:color="auto" w:fill="7CCA6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62">
    <w:name w:val="Средняя заливка 2 — акцент 6"/>
    <w:basedOn w:val="a7"/>
    <w:uiPriority w:val="64"/>
    <w:rsid w:val="001C15C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C2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C249" w:themeFill="accent6"/>
      </w:tcPr>
    </w:tblStylePr>
    <w:tblStylePr w:type="lastCol">
      <w:rPr>
        <w:b/>
        <w:bCs/>
        <w:color w:val="FFFFFF" w:themeColor="background1"/>
      </w:rPr>
      <w:tblPr/>
      <w:tcPr>
        <w:tcBorders>
          <w:left w:val="nil"/>
          <w:right w:val="nil"/>
          <w:insideH w:val="nil"/>
          <w:insideV w:val="nil"/>
        </w:tcBorders>
        <w:shd w:val="clear" w:color="auto" w:fill="A5C2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ffffa">
    <w:name w:val="Заголовок сообщения"/>
    <w:basedOn w:val="a4"/>
    <w:link w:val="affffb"/>
    <w:uiPriority w:val="99"/>
    <w:semiHidden/>
    <w:unhideWhenUsed/>
    <w:rsid w:val="001C15C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affffb">
    <w:name w:val="Заголовок сообщения (знак)"/>
    <w:basedOn w:val="a6"/>
    <w:link w:val="affffa"/>
    <w:uiPriority w:val="99"/>
    <w:semiHidden/>
    <w:rsid w:val="001C15CB"/>
    <w:rPr>
      <w:rFonts w:asciiTheme="majorHAnsi" w:eastAsiaTheme="majorEastAsia" w:hAnsiTheme="majorHAnsi" w:cstheme="majorBidi"/>
      <w:sz w:val="24"/>
      <w:shd w:val="pct20" w:color="auto" w:fill="auto"/>
    </w:rPr>
  </w:style>
  <w:style w:type="paragraph" w:styleId="affffc">
    <w:name w:val="Normal (Web)"/>
    <w:aliases w:val="Обычный (Web)"/>
    <w:basedOn w:val="a4"/>
    <w:uiPriority w:val="99"/>
    <w:unhideWhenUsed/>
    <w:rsid w:val="001C15CB"/>
    <w:rPr>
      <w:rFonts w:ascii="Times New Roman" w:hAnsi="Times New Roman" w:cs="Times New Roman"/>
    </w:rPr>
  </w:style>
  <w:style w:type="paragraph" w:styleId="affffd">
    <w:name w:val="Normal Indent"/>
    <w:basedOn w:val="a4"/>
    <w:unhideWhenUsed/>
    <w:rsid w:val="001C15CB"/>
    <w:pPr>
      <w:ind w:left="720"/>
    </w:pPr>
  </w:style>
  <w:style w:type="paragraph" w:customStyle="1" w:styleId="affffe">
    <w:name w:val="Заголовок заметки"/>
    <w:basedOn w:val="a4"/>
    <w:next w:val="a4"/>
    <w:link w:val="afffff"/>
    <w:uiPriority w:val="99"/>
    <w:semiHidden/>
    <w:unhideWhenUsed/>
    <w:rsid w:val="001C15CB"/>
    <w:pPr>
      <w:spacing w:after="0" w:line="240" w:lineRule="auto"/>
    </w:pPr>
  </w:style>
  <w:style w:type="character" w:customStyle="1" w:styleId="afffff">
    <w:name w:val="Заголовок заметки (знак)"/>
    <w:basedOn w:val="a6"/>
    <w:link w:val="affffe"/>
    <w:uiPriority w:val="99"/>
    <w:semiHidden/>
    <w:rsid w:val="001C15CB"/>
  </w:style>
  <w:style w:type="character" w:customStyle="1" w:styleId="afffff0">
    <w:name w:val="номер страницы"/>
    <w:basedOn w:val="a6"/>
    <w:uiPriority w:val="99"/>
    <w:semiHidden/>
    <w:unhideWhenUsed/>
    <w:rsid w:val="001C15CB"/>
  </w:style>
  <w:style w:type="paragraph" w:customStyle="1" w:styleId="afffff1">
    <w:name w:val="Обычный текст"/>
    <w:basedOn w:val="a4"/>
    <w:link w:val="afffff2"/>
    <w:uiPriority w:val="99"/>
    <w:semiHidden/>
    <w:unhideWhenUsed/>
    <w:rsid w:val="001C15CB"/>
    <w:pPr>
      <w:spacing w:after="0" w:line="240" w:lineRule="auto"/>
    </w:pPr>
    <w:rPr>
      <w:rFonts w:ascii="Consolas" w:hAnsi="Consolas" w:cs="Consolas"/>
      <w:sz w:val="21"/>
    </w:rPr>
  </w:style>
  <w:style w:type="character" w:customStyle="1" w:styleId="afffff2">
    <w:name w:val="Обычный текст (знак)"/>
    <w:basedOn w:val="a6"/>
    <w:link w:val="afffff1"/>
    <w:uiPriority w:val="99"/>
    <w:semiHidden/>
    <w:rsid w:val="001C15CB"/>
    <w:rPr>
      <w:rFonts w:ascii="Consolas" w:hAnsi="Consolas" w:cs="Consolas"/>
      <w:sz w:val="21"/>
    </w:rPr>
  </w:style>
  <w:style w:type="paragraph" w:styleId="afffff3">
    <w:name w:val="Salutation"/>
    <w:basedOn w:val="a4"/>
    <w:next w:val="a4"/>
    <w:link w:val="afffff4"/>
    <w:uiPriority w:val="99"/>
    <w:semiHidden/>
    <w:unhideWhenUsed/>
    <w:rsid w:val="001C15CB"/>
  </w:style>
  <w:style w:type="character" w:customStyle="1" w:styleId="afffff4">
    <w:name w:val="Приветствие Знак"/>
    <w:basedOn w:val="a6"/>
    <w:link w:val="afffff3"/>
    <w:uiPriority w:val="99"/>
    <w:semiHidden/>
    <w:rsid w:val="001C15CB"/>
  </w:style>
  <w:style w:type="character" w:customStyle="1" w:styleId="afff">
    <w:name w:val="Подпись Знак"/>
    <w:basedOn w:val="a6"/>
    <w:link w:val="affe"/>
    <w:uiPriority w:val="9"/>
    <w:rsid w:val="001C15CB"/>
    <w:rPr>
      <w:kern w:val="20"/>
    </w:rPr>
  </w:style>
  <w:style w:type="character" w:styleId="afffff5">
    <w:name w:val="Strong"/>
    <w:basedOn w:val="a6"/>
    <w:uiPriority w:val="22"/>
    <w:unhideWhenUsed/>
    <w:qFormat/>
    <w:rsid w:val="001C15CB"/>
    <w:rPr>
      <w:b/>
      <w:bCs/>
    </w:rPr>
  </w:style>
  <w:style w:type="paragraph" w:styleId="a5">
    <w:name w:val="Subtitle"/>
    <w:basedOn w:val="a4"/>
    <w:next w:val="a4"/>
    <w:link w:val="afffff6"/>
    <w:uiPriority w:val="19"/>
    <w:unhideWhenUsed/>
    <w:qFormat/>
    <w:rsid w:val="001C15CB"/>
    <w:pPr>
      <w:numPr>
        <w:ilvl w:val="1"/>
      </w:numPr>
      <w:ind w:left="144" w:right="720"/>
    </w:pPr>
    <w:rPr>
      <w:rFonts w:asciiTheme="majorHAnsi" w:eastAsiaTheme="majorEastAsia" w:hAnsiTheme="majorHAnsi" w:cstheme="majorBidi"/>
      <w:caps/>
      <w:color w:val="0F6FC6" w:themeColor="accent1"/>
      <w:sz w:val="64"/>
    </w:rPr>
  </w:style>
  <w:style w:type="character" w:customStyle="1" w:styleId="afffff6">
    <w:name w:val="Подзаголовок Знак"/>
    <w:basedOn w:val="a6"/>
    <w:link w:val="a5"/>
    <w:uiPriority w:val="19"/>
    <w:rsid w:val="001C15CB"/>
    <w:rPr>
      <w:rFonts w:asciiTheme="majorHAnsi" w:eastAsiaTheme="majorEastAsia" w:hAnsiTheme="majorHAnsi" w:cstheme="majorBidi"/>
      <w:caps/>
      <w:color w:val="0F6FC6" w:themeColor="accent1"/>
      <w:kern w:val="20"/>
      <w:sz w:val="64"/>
    </w:rPr>
  </w:style>
  <w:style w:type="character" w:styleId="afffff7">
    <w:name w:val="Subtle Emphasis"/>
    <w:basedOn w:val="a6"/>
    <w:uiPriority w:val="19"/>
    <w:unhideWhenUsed/>
    <w:rsid w:val="001C15CB"/>
    <w:rPr>
      <w:i/>
      <w:iCs/>
      <w:color w:val="808080" w:themeColor="text1" w:themeTint="7F"/>
    </w:rPr>
  </w:style>
  <w:style w:type="character" w:styleId="afffff8">
    <w:name w:val="Subtle Reference"/>
    <w:basedOn w:val="a6"/>
    <w:uiPriority w:val="31"/>
    <w:unhideWhenUsed/>
    <w:rsid w:val="001C15CB"/>
    <w:rPr>
      <w:smallCaps/>
      <w:color w:val="009DD9" w:themeColor="accent2"/>
      <w:u w:val="single"/>
    </w:rPr>
  </w:style>
  <w:style w:type="table" w:styleId="1f">
    <w:name w:val="Table 3D effects 1"/>
    <w:basedOn w:val="a7"/>
    <w:uiPriority w:val="99"/>
    <w:semiHidden/>
    <w:unhideWhenUsed/>
    <w:rsid w:val="001C15CB"/>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9">
    <w:name w:val="Table 3D effects 2"/>
    <w:basedOn w:val="a7"/>
    <w:uiPriority w:val="99"/>
    <w:semiHidden/>
    <w:unhideWhenUsed/>
    <w:rsid w:val="001C15CB"/>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5">
    <w:name w:val="Table 3D effects 3"/>
    <w:basedOn w:val="a7"/>
    <w:uiPriority w:val="99"/>
    <w:semiHidden/>
    <w:unhideWhenUsed/>
    <w:rsid w:val="001C15CB"/>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7"/>
    <w:uiPriority w:val="99"/>
    <w:semiHidden/>
    <w:unhideWhenUsed/>
    <w:rsid w:val="001C15CB"/>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lassic 2"/>
    <w:basedOn w:val="a7"/>
    <w:uiPriority w:val="99"/>
    <w:semiHidden/>
    <w:unhideWhenUsed/>
    <w:rsid w:val="001C15CB"/>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6">
    <w:name w:val="Table Classic 3"/>
    <w:basedOn w:val="a7"/>
    <w:uiPriority w:val="99"/>
    <w:semiHidden/>
    <w:unhideWhenUsed/>
    <w:rsid w:val="001C15CB"/>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7"/>
    <w:uiPriority w:val="99"/>
    <w:semiHidden/>
    <w:unhideWhenUsed/>
    <w:rsid w:val="001C15CB"/>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7"/>
    <w:uiPriority w:val="99"/>
    <w:semiHidden/>
    <w:unhideWhenUsed/>
    <w:rsid w:val="001C15CB"/>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7"/>
    <w:uiPriority w:val="99"/>
    <w:semiHidden/>
    <w:unhideWhenUsed/>
    <w:rsid w:val="001C15CB"/>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7"/>
    <w:uiPriority w:val="99"/>
    <w:semiHidden/>
    <w:unhideWhenUsed/>
    <w:rsid w:val="001C15CB"/>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7"/>
    <w:uiPriority w:val="99"/>
    <w:semiHidden/>
    <w:unhideWhenUsed/>
    <w:rsid w:val="001C15CB"/>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7"/>
    <w:uiPriority w:val="99"/>
    <w:semiHidden/>
    <w:unhideWhenUsed/>
    <w:rsid w:val="001C15CB"/>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Columns 3"/>
    <w:basedOn w:val="a7"/>
    <w:uiPriority w:val="99"/>
    <w:semiHidden/>
    <w:unhideWhenUsed/>
    <w:rsid w:val="001C15CB"/>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7"/>
    <w:uiPriority w:val="99"/>
    <w:semiHidden/>
    <w:unhideWhenUsed/>
    <w:rsid w:val="001C15CB"/>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
    <w:name w:val="Table Columns 5"/>
    <w:basedOn w:val="a7"/>
    <w:uiPriority w:val="99"/>
    <w:semiHidden/>
    <w:unhideWhenUsed/>
    <w:rsid w:val="001C15CB"/>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9">
    <w:name w:val="Table Contemporary"/>
    <w:basedOn w:val="a7"/>
    <w:uiPriority w:val="99"/>
    <w:semiHidden/>
    <w:unhideWhenUsed/>
    <w:rsid w:val="001C15CB"/>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a">
    <w:name w:val="Table Elegant"/>
    <w:basedOn w:val="a7"/>
    <w:uiPriority w:val="99"/>
    <w:semiHidden/>
    <w:unhideWhenUsed/>
    <w:rsid w:val="001C15CB"/>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Grid 1"/>
    <w:basedOn w:val="a7"/>
    <w:uiPriority w:val="99"/>
    <w:semiHidden/>
    <w:unhideWhenUsed/>
    <w:rsid w:val="001C15CB"/>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d">
    <w:name w:val="Table Grid 2"/>
    <w:basedOn w:val="a7"/>
    <w:uiPriority w:val="99"/>
    <w:semiHidden/>
    <w:unhideWhenUsed/>
    <w:rsid w:val="001C15CB"/>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7"/>
    <w:uiPriority w:val="99"/>
    <w:semiHidden/>
    <w:unhideWhenUsed/>
    <w:rsid w:val="001C15CB"/>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7"/>
    <w:uiPriority w:val="99"/>
    <w:semiHidden/>
    <w:unhideWhenUsed/>
    <w:rsid w:val="001C15CB"/>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0">
    <w:name w:val="Table Grid 5"/>
    <w:basedOn w:val="a7"/>
    <w:uiPriority w:val="99"/>
    <w:semiHidden/>
    <w:unhideWhenUsed/>
    <w:rsid w:val="001C15CB"/>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7"/>
    <w:uiPriority w:val="99"/>
    <w:semiHidden/>
    <w:unhideWhenUsed/>
    <w:rsid w:val="001C15CB"/>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7"/>
    <w:uiPriority w:val="99"/>
    <w:semiHidden/>
    <w:unhideWhenUsed/>
    <w:rsid w:val="001C15CB"/>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7"/>
    <w:uiPriority w:val="99"/>
    <w:semiHidden/>
    <w:unhideWhenUsed/>
    <w:rsid w:val="001C15CB"/>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4">
    <w:name w:val="Табличный список 1"/>
    <w:basedOn w:val="a7"/>
    <w:uiPriority w:val="99"/>
    <w:semiHidden/>
    <w:unhideWhenUsed/>
    <w:rsid w:val="001C15CB"/>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e">
    <w:name w:val="Табличный список 2"/>
    <w:basedOn w:val="a7"/>
    <w:uiPriority w:val="99"/>
    <w:semiHidden/>
    <w:unhideWhenUsed/>
    <w:rsid w:val="001C15CB"/>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a">
    <w:name w:val="Табличный список 3"/>
    <w:basedOn w:val="a7"/>
    <w:uiPriority w:val="99"/>
    <w:semiHidden/>
    <w:unhideWhenUsed/>
    <w:rsid w:val="001C15CB"/>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f3">
    <w:name w:val="Табличный список 4"/>
    <w:basedOn w:val="a7"/>
    <w:uiPriority w:val="99"/>
    <w:semiHidden/>
    <w:unhideWhenUsed/>
    <w:rsid w:val="001C15CB"/>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f1">
    <w:name w:val="Табличный список 5"/>
    <w:basedOn w:val="a7"/>
    <w:uiPriority w:val="99"/>
    <w:semiHidden/>
    <w:unhideWhenUsed/>
    <w:rsid w:val="001C15CB"/>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c">
    <w:name w:val="Табличный список 6"/>
    <w:basedOn w:val="a7"/>
    <w:uiPriority w:val="99"/>
    <w:semiHidden/>
    <w:unhideWhenUsed/>
    <w:rsid w:val="001C15CB"/>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5">
    <w:name w:val="Табличный список 7"/>
    <w:basedOn w:val="a7"/>
    <w:uiPriority w:val="99"/>
    <w:semiHidden/>
    <w:unhideWhenUsed/>
    <w:rsid w:val="001C15CB"/>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чный список 8"/>
    <w:basedOn w:val="a7"/>
    <w:uiPriority w:val="99"/>
    <w:semiHidden/>
    <w:unhideWhenUsed/>
    <w:rsid w:val="001C15CB"/>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fffffb">
    <w:name w:val="таблица ссылок"/>
    <w:basedOn w:val="a4"/>
    <w:next w:val="a4"/>
    <w:uiPriority w:val="99"/>
    <w:semiHidden/>
    <w:unhideWhenUsed/>
    <w:rsid w:val="001C15CB"/>
    <w:pPr>
      <w:spacing w:after="0"/>
      <w:ind w:left="220" w:hanging="220"/>
    </w:pPr>
  </w:style>
  <w:style w:type="paragraph" w:customStyle="1" w:styleId="afffffc">
    <w:name w:val="список иллюстраций"/>
    <w:basedOn w:val="a4"/>
    <w:next w:val="a4"/>
    <w:uiPriority w:val="99"/>
    <w:semiHidden/>
    <w:unhideWhenUsed/>
    <w:rsid w:val="001C15CB"/>
    <w:pPr>
      <w:spacing w:after="0"/>
    </w:pPr>
  </w:style>
  <w:style w:type="table" w:styleId="afffffd">
    <w:name w:val="Table Professional"/>
    <w:basedOn w:val="a7"/>
    <w:uiPriority w:val="99"/>
    <w:semiHidden/>
    <w:unhideWhenUsed/>
    <w:rsid w:val="001C15CB"/>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imple 1"/>
    <w:basedOn w:val="a7"/>
    <w:uiPriority w:val="99"/>
    <w:semiHidden/>
    <w:unhideWhenUsed/>
    <w:rsid w:val="001C15CB"/>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7"/>
    <w:uiPriority w:val="99"/>
    <w:semiHidden/>
    <w:unhideWhenUsed/>
    <w:rsid w:val="001C15CB"/>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b">
    <w:name w:val="Table Simple 3"/>
    <w:basedOn w:val="a7"/>
    <w:uiPriority w:val="99"/>
    <w:semiHidden/>
    <w:unhideWhenUsed/>
    <w:rsid w:val="001C15CB"/>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Subtle 1"/>
    <w:basedOn w:val="a7"/>
    <w:uiPriority w:val="99"/>
    <w:semiHidden/>
    <w:unhideWhenUsed/>
    <w:rsid w:val="001C15CB"/>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7"/>
    <w:uiPriority w:val="99"/>
    <w:semiHidden/>
    <w:unhideWhenUsed/>
    <w:rsid w:val="001C15CB"/>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e">
    <w:name w:val="Table Theme"/>
    <w:basedOn w:val="a7"/>
    <w:uiPriority w:val="99"/>
    <w:semiHidden/>
    <w:unhideWhenUsed/>
    <w:rsid w:val="001C15CB"/>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Table Web 1"/>
    <w:basedOn w:val="a7"/>
    <w:uiPriority w:val="99"/>
    <w:semiHidden/>
    <w:unhideWhenUsed/>
    <w:rsid w:val="001C15CB"/>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uiPriority w:val="99"/>
    <w:semiHidden/>
    <w:unhideWhenUsed/>
    <w:rsid w:val="001C15CB"/>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uiPriority w:val="99"/>
    <w:semiHidden/>
    <w:unhideWhenUsed/>
    <w:rsid w:val="001C15CB"/>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f7">
    <w:name w:val="Заголовок1"/>
    <w:basedOn w:val="a4"/>
    <w:next w:val="a4"/>
    <w:link w:val="affffff"/>
    <w:autoRedefine/>
    <w:uiPriority w:val="19"/>
    <w:unhideWhenUsed/>
    <w:qFormat/>
    <w:rsid w:val="00801255"/>
    <w:pPr>
      <w:pBdr>
        <w:top w:val="single" w:sz="4" w:space="10" w:color="0F6FC6" w:themeColor="accent1"/>
        <w:left w:val="single" w:sz="4" w:space="5" w:color="0F6FC6" w:themeColor="accent1"/>
        <w:bottom w:val="single" w:sz="4" w:space="10" w:color="0F6FC6" w:themeColor="accent1"/>
        <w:right w:val="single" w:sz="4" w:space="5" w:color="0F6FC6" w:themeColor="accent1"/>
      </w:pBdr>
      <w:shd w:val="clear" w:color="auto" w:fill="002060"/>
      <w:spacing w:before="240" w:after="240" w:line="1200" w:lineRule="exact"/>
      <w:ind w:left="115" w:right="264"/>
      <w:jc w:val="center"/>
    </w:pPr>
    <w:rPr>
      <w:rFonts w:ascii="Arial" w:eastAsiaTheme="majorEastAsia" w:hAnsi="Arial" w:cs="Arial"/>
      <w:b/>
      <w:caps/>
      <w:color w:val="FFFFFF" w:themeColor="background1"/>
      <w:spacing w:val="40"/>
      <w:kern w:val="28"/>
      <w:sz w:val="96"/>
    </w:rPr>
  </w:style>
  <w:style w:type="character" w:customStyle="1" w:styleId="affffff">
    <w:name w:val="Заголовок (знак)"/>
    <w:basedOn w:val="a6"/>
    <w:link w:val="1f7"/>
    <w:uiPriority w:val="19"/>
    <w:rsid w:val="00801255"/>
    <w:rPr>
      <w:rFonts w:ascii="Arial" w:eastAsiaTheme="majorEastAsia" w:hAnsi="Arial" w:cs="Arial"/>
      <w:b/>
      <w:caps/>
      <w:color w:val="FFFFFF" w:themeColor="background1"/>
      <w:spacing w:val="40"/>
      <w:kern w:val="28"/>
      <w:sz w:val="96"/>
      <w:shd w:val="clear" w:color="auto" w:fill="002060"/>
    </w:rPr>
  </w:style>
  <w:style w:type="paragraph" w:customStyle="1" w:styleId="affffff0">
    <w:name w:val="заголовок таблицы ссылок"/>
    <w:basedOn w:val="a4"/>
    <w:next w:val="a4"/>
    <w:uiPriority w:val="99"/>
    <w:semiHidden/>
    <w:unhideWhenUsed/>
    <w:rsid w:val="001C15CB"/>
    <w:pPr>
      <w:spacing w:before="120"/>
    </w:pPr>
    <w:rPr>
      <w:rFonts w:asciiTheme="majorHAnsi" w:eastAsiaTheme="majorEastAsia" w:hAnsiTheme="majorHAnsi" w:cstheme="majorBidi"/>
      <w:b/>
      <w:bCs/>
    </w:rPr>
  </w:style>
  <w:style w:type="paragraph" w:customStyle="1" w:styleId="1f8">
    <w:name w:val="оглавление 1"/>
    <w:basedOn w:val="a4"/>
    <w:next w:val="a4"/>
    <w:autoRedefine/>
    <w:uiPriority w:val="39"/>
    <w:unhideWhenUsed/>
    <w:rsid w:val="001C15CB"/>
    <w:pPr>
      <w:tabs>
        <w:tab w:val="right" w:leader="underscore" w:pos="9090"/>
      </w:tabs>
      <w:spacing w:after="100"/>
    </w:pPr>
    <w:rPr>
      <w:color w:val="7F7F7F" w:themeColor="text1" w:themeTint="80"/>
      <w:sz w:val="22"/>
    </w:rPr>
  </w:style>
  <w:style w:type="paragraph" w:customStyle="1" w:styleId="2ff1">
    <w:name w:val="оглавление 2"/>
    <w:basedOn w:val="a4"/>
    <w:next w:val="a4"/>
    <w:autoRedefine/>
    <w:uiPriority w:val="39"/>
    <w:unhideWhenUsed/>
    <w:rsid w:val="001C15CB"/>
    <w:pPr>
      <w:spacing w:after="100"/>
      <w:ind w:left="220"/>
    </w:pPr>
  </w:style>
  <w:style w:type="paragraph" w:customStyle="1" w:styleId="3fc">
    <w:name w:val="оглавление 3"/>
    <w:basedOn w:val="a4"/>
    <w:next w:val="a4"/>
    <w:autoRedefine/>
    <w:uiPriority w:val="39"/>
    <w:semiHidden/>
    <w:unhideWhenUsed/>
    <w:rsid w:val="001C15CB"/>
    <w:pPr>
      <w:spacing w:after="100"/>
      <w:ind w:left="440"/>
    </w:pPr>
  </w:style>
  <w:style w:type="paragraph" w:customStyle="1" w:styleId="4f4">
    <w:name w:val="оглавление 4"/>
    <w:basedOn w:val="a4"/>
    <w:next w:val="a4"/>
    <w:autoRedefine/>
    <w:uiPriority w:val="39"/>
    <w:semiHidden/>
    <w:unhideWhenUsed/>
    <w:rsid w:val="001C15CB"/>
    <w:pPr>
      <w:spacing w:after="100"/>
      <w:ind w:left="660"/>
    </w:pPr>
  </w:style>
  <w:style w:type="paragraph" w:customStyle="1" w:styleId="5f2">
    <w:name w:val="оглавление 5"/>
    <w:basedOn w:val="a4"/>
    <w:next w:val="a4"/>
    <w:autoRedefine/>
    <w:uiPriority w:val="39"/>
    <w:semiHidden/>
    <w:unhideWhenUsed/>
    <w:rsid w:val="001C15CB"/>
    <w:pPr>
      <w:spacing w:after="100"/>
      <w:ind w:left="880"/>
    </w:pPr>
  </w:style>
  <w:style w:type="paragraph" w:customStyle="1" w:styleId="6d">
    <w:name w:val="оглавление 6"/>
    <w:basedOn w:val="a4"/>
    <w:next w:val="a4"/>
    <w:autoRedefine/>
    <w:uiPriority w:val="39"/>
    <w:semiHidden/>
    <w:unhideWhenUsed/>
    <w:rsid w:val="001C15CB"/>
    <w:pPr>
      <w:spacing w:after="100"/>
      <w:ind w:left="1100"/>
    </w:pPr>
  </w:style>
  <w:style w:type="paragraph" w:customStyle="1" w:styleId="76">
    <w:name w:val="оглавление 7"/>
    <w:basedOn w:val="a4"/>
    <w:next w:val="a4"/>
    <w:autoRedefine/>
    <w:uiPriority w:val="39"/>
    <w:semiHidden/>
    <w:unhideWhenUsed/>
    <w:rsid w:val="001C15CB"/>
    <w:pPr>
      <w:spacing w:after="100"/>
      <w:ind w:left="1320"/>
    </w:pPr>
  </w:style>
  <w:style w:type="paragraph" w:customStyle="1" w:styleId="86">
    <w:name w:val="оглавление 8"/>
    <w:basedOn w:val="a4"/>
    <w:next w:val="a4"/>
    <w:autoRedefine/>
    <w:uiPriority w:val="39"/>
    <w:semiHidden/>
    <w:unhideWhenUsed/>
    <w:rsid w:val="001C15CB"/>
    <w:pPr>
      <w:spacing w:after="100"/>
      <w:ind w:left="1540"/>
    </w:pPr>
  </w:style>
  <w:style w:type="paragraph" w:customStyle="1" w:styleId="94">
    <w:name w:val="оглавление 9"/>
    <w:basedOn w:val="a4"/>
    <w:next w:val="a4"/>
    <w:autoRedefine/>
    <w:uiPriority w:val="39"/>
    <w:semiHidden/>
    <w:unhideWhenUsed/>
    <w:rsid w:val="001C15CB"/>
    <w:pPr>
      <w:spacing w:after="100"/>
      <w:ind w:left="1760"/>
    </w:pPr>
  </w:style>
  <w:style w:type="paragraph" w:styleId="affffff1">
    <w:name w:val="TOC Heading"/>
    <w:aliases w:val="Заголовок врезки"/>
    <w:basedOn w:val="12"/>
    <w:next w:val="a4"/>
    <w:uiPriority w:val="39"/>
    <w:unhideWhenUsed/>
    <w:qFormat/>
    <w:rsid w:val="001C15CB"/>
    <w:pPr>
      <w:outlineLvl w:val="9"/>
    </w:pPr>
  </w:style>
  <w:style w:type="character" w:customStyle="1" w:styleId="af">
    <w:name w:val="Без интервала Знак"/>
    <w:basedOn w:val="a6"/>
    <w:link w:val="ae"/>
    <w:uiPriority w:val="1"/>
    <w:rsid w:val="001C15CB"/>
  </w:style>
  <w:style w:type="paragraph" w:customStyle="1" w:styleId="affffff2">
    <w:name w:val="Заголовок таблицы"/>
    <w:basedOn w:val="a4"/>
    <w:autoRedefine/>
    <w:uiPriority w:val="1"/>
    <w:qFormat/>
    <w:rsid w:val="002A0F2E"/>
    <w:pPr>
      <w:keepNext/>
      <w:pBdr>
        <w:top w:val="single" w:sz="4" w:space="1" w:color="0F6FC6" w:themeColor="accent1"/>
        <w:left w:val="single" w:sz="4" w:space="6" w:color="0F6FC6" w:themeColor="accent1"/>
        <w:bottom w:val="single" w:sz="4" w:space="1" w:color="0F6FC6" w:themeColor="accent1"/>
        <w:right w:val="single" w:sz="4" w:space="6" w:color="0F6FC6" w:themeColor="accent1"/>
      </w:pBdr>
      <w:shd w:val="clear" w:color="auto" w:fill="0F6FC6" w:themeFill="accent1"/>
      <w:spacing w:before="160"/>
      <w:ind w:left="144" w:right="144"/>
      <w:jc w:val="center"/>
    </w:pPr>
    <w:rPr>
      <w:rFonts w:eastAsiaTheme="majorEastAsia" w:cstheme="majorBidi"/>
      <w:caps/>
      <w:color w:val="FFFFFF" w:themeColor="background1"/>
    </w:rPr>
  </w:style>
  <w:style w:type="paragraph" w:customStyle="1" w:styleId="affffff3">
    <w:name w:val="Текст таблицы (десятичные числа)"/>
    <w:basedOn w:val="a4"/>
    <w:uiPriority w:val="1"/>
    <w:qFormat/>
    <w:rsid w:val="001C15CB"/>
    <w:pPr>
      <w:tabs>
        <w:tab w:val="decimal" w:pos="1252"/>
      </w:tabs>
      <w:spacing w:before="60" w:after="60" w:line="240" w:lineRule="auto"/>
      <w:ind w:left="144" w:right="144"/>
    </w:pPr>
  </w:style>
  <w:style w:type="table" w:customStyle="1" w:styleId="affffff4">
    <w:name w:val="Финансовая таблица"/>
    <w:basedOn w:val="a7"/>
    <w:uiPriority w:val="99"/>
    <w:rsid w:val="001C15CB"/>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0F6FC6" w:themeColor="accent1"/>
        <w:sz w:val="22"/>
      </w:rPr>
    </w:tblStylePr>
    <w:tblStylePr w:type="firstCol">
      <w:rPr>
        <w:b/>
      </w:rPr>
    </w:tblStylePr>
  </w:style>
  <w:style w:type="numbering" w:customStyle="1" w:styleId="a0">
    <w:name w:val="Ежегодный отчет"/>
    <w:uiPriority w:val="99"/>
    <w:rsid w:val="001C15CB"/>
    <w:pPr>
      <w:numPr>
        <w:numId w:val="6"/>
      </w:numPr>
    </w:pPr>
  </w:style>
  <w:style w:type="paragraph" w:customStyle="1" w:styleId="affffff5">
    <w:name w:val="Аннотация"/>
    <w:basedOn w:val="a4"/>
    <w:uiPriority w:val="19"/>
    <w:qFormat/>
    <w:rsid w:val="001C15CB"/>
    <w:pPr>
      <w:spacing w:before="360" w:after="600"/>
      <w:ind w:left="144" w:right="144"/>
    </w:pPr>
    <w:rPr>
      <w:i/>
      <w:iCs/>
      <w:color w:val="7F7F7F" w:themeColor="text1" w:themeTint="80"/>
      <w:sz w:val="28"/>
    </w:rPr>
  </w:style>
  <w:style w:type="paragraph" w:customStyle="1" w:styleId="affffff6">
    <w:name w:val="Текст таблицы"/>
    <w:basedOn w:val="a4"/>
    <w:uiPriority w:val="9"/>
    <w:qFormat/>
    <w:rsid w:val="001C15CB"/>
    <w:pPr>
      <w:spacing w:before="60" w:after="60" w:line="240" w:lineRule="auto"/>
      <w:ind w:left="144" w:right="144"/>
    </w:pPr>
  </w:style>
  <w:style w:type="paragraph" w:customStyle="1" w:styleId="affffff7">
    <w:name w:val="Обратный заголовок таблицы"/>
    <w:basedOn w:val="a4"/>
    <w:uiPriority w:val="9"/>
    <w:qFormat/>
    <w:rsid w:val="001C15CB"/>
    <w:pPr>
      <w:spacing w:after="40" w:line="240" w:lineRule="auto"/>
      <w:ind w:left="144" w:right="144"/>
    </w:pPr>
    <w:rPr>
      <w:rFonts w:asciiTheme="majorHAnsi" w:eastAsiaTheme="majorEastAsia" w:hAnsiTheme="majorHAnsi" w:cstheme="majorBidi"/>
      <w:caps/>
      <w:color w:val="FFFFFF" w:themeColor="background1"/>
    </w:rPr>
  </w:style>
  <w:style w:type="paragraph" w:customStyle="1" w:styleId="affffff8">
    <w:name w:val="Верхний колонтитул с затенением"/>
    <w:basedOn w:val="a4"/>
    <w:uiPriority w:val="19"/>
    <w:qFormat/>
    <w:rsid w:val="001C15CB"/>
    <w:pPr>
      <w:pBdr>
        <w:top w:val="single" w:sz="2" w:space="2" w:color="0F6FC6" w:themeColor="accent1"/>
        <w:left w:val="single" w:sz="2" w:space="6" w:color="0F6FC6" w:themeColor="accent1"/>
        <w:bottom w:val="single" w:sz="2" w:space="2" w:color="0F6FC6" w:themeColor="accent1"/>
        <w:right w:val="single" w:sz="2" w:space="6" w:color="0F6FC6" w:themeColor="accent1"/>
      </w:pBdr>
      <w:shd w:val="clear" w:color="auto" w:fill="0F6FC6" w:themeFill="accent1"/>
      <w:spacing w:after="0" w:line="240" w:lineRule="auto"/>
      <w:ind w:left="-360" w:right="-360"/>
    </w:pPr>
    <w:rPr>
      <w:rFonts w:asciiTheme="majorHAnsi" w:eastAsiaTheme="majorEastAsia" w:hAnsiTheme="majorHAnsi" w:cstheme="majorBidi"/>
      <w:caps/>
      <w:color w:val="FFFFFF" w:themeColor="background1"/>
      <w:sz w:val="48"/>
    </w:rPr>
  </w:style>
  <w:style w:type="paragraph" w:styleId="1f9">
    <w:name w:val="toc 1"/>
    <w:basedOn w:val="a4"/>
    <w:next w:val="a4"/>
    <w:autoRedefine/>
    <w:uiPriority w:val="39"/>
    <w:unhideWhenUsed/>
    <w:rsid w:val="00551D08"/>
    <w:pPr>
      <w:tabs>
        <w:tab w:val="right" w:leader="dot" w:pos="8789"/>
      </w:tabs>
      <w:spacing w:after="100"/>
      <w:ind w:left="284" w:hanging="284"/>
    </w:pPr>
  </w:style>
  <w:style w:type="paragraph" w:styleId="2ff2">
    <w:name w:val="toc 2"/>
    <w:basedOn w:val="a4"/>
    <w:next w:val="a4"/>
    <w:autoRedefine/>
    <w:uiPriority w:val="39"/>
    <w:unhideWhenUsed/>
    <w:rsid w:val="00F91951"/>
    <w:pPr>
      <w:spacing w:after="100"/>
      <w:ind w:left="200"/>
    </w:pPr>
  </w:style>
  <w:style w:type="paragraph" w:styleId="affffff9">
    <w:name w:val="header"/>
    <w:basedOn w:val="a4"/>
    <w:link w:val="affffffa"/>
    <w:uiPriority w:val="99"/>
    <w:unhideWhenUsed/>
    <w:rsid w:val="00F91951"/>
    <w:pPr>
      <w:tabs>
        <w:tab w:val="center" w:pos="4677"/>
        <w:tab w:val="right" w:pos="9355"/>
      </w:tabs>
      <w:spacing w:before="0" w:after="0" w:line="240" w:lineRule="auto"/>
    </w:pPr>
  </w:style>
  <w:style w:type="character" w:customStyle="1" w:styleId="affffffa">
    <w:name w:val="Верхний колонтитул Знак"/>
    <w:basedOn w:val="a6"/>
    <w:link w:val="affffff9"/>
    <w:uiPriority w:val="99"/>
    <w:rsid w:val="00F91951"/>
    <w:rPr>
      <w:kern w:val="20"/>
    </w:rPr>
  </w:style>
  <w:style w:type="paragraph" w:styleId="affffffb">
    <w:name w:val="footer"/>
    <w:basedOn w:val="a4"/>
    <w:link w:val="affffffc"/>
    <w:unhideWhenUsed/>
    <w:rsid w:val="00F91951"/>
    <w:pPr>
      <w:tabs>
        <w:tab w:val="center" w:pos="4677"/>
        <w:tab w:val="right" w:pos="9355"/>
      </w:tabs>
      <w:spacing w:before="0" w:after="0" w:line="240" w:lineRule="auto"/>
    </w:pPr>
  </w:style>
  <w:style w:type="character" w:customStyle="1" w:styleId="affffffc">
    <w:name w:val="Нижний колонтитул Знак"/>
    <w:basedOn w:val="a6"/>
    <w:link w:val="affffffb"/>
    <w:uiPriority w:val="99"/>
    <w:rsid w:val="00F91951"/>
    <w:rPr>
      <w:kern w:val="20"/>
    </w:rPr>
  </w:style>
  <w:style w:type="paragraph" w:customStyle="1" w:styleId="affffffd">
    <w:name w:val="БЕЗ_Номера"/>
    <w:basedOn w:val="a4"/>
    <w:link w:val="affffffe"/>
    <w:qFormat/>
    <w:rsid w:val="00BD58A2"/>
    <w:pPr>
      <w:spacing w:before="0" w:after="200" w:line="276" w:lineRule="auto"/>
    </w:pPr>
    <w:rPr>
      <w:rFonts w:ascii="Tahoma" w:hAnsi="Tahoma"/>
      <w:color w:val="auto"/>
      <w:kern w:val="0"/>
      <w:sz w:val="28"/>
      <w:szCs w:val="28"/>
      <w:lang w:val="uk-UA" w:eastAsia="en-US"/>
    </w:rPr>
  </w:style>
  <w:style w:type="character" w:customStyle="1" w:styleId="affffffe">
    <w:name w:val="БЕЗ_Номера Знак"/>
    <w:basedOn w:val="a6"/>
    <w:link w:val="affffffd"/>
    <w:rsid w:val="00BD58A2"/>
    <w:rPr>
      <w:rFonts w:ascii="Tahoma" w:hAnsi="Tahoma"/>
      <w:color w:val="auto"/>
      <w:sz w:val="28"/>
      <w:szCs w:val="28"/>
      <w:lang w:val="uk-UA" w:eastAsia="en-US"/>
    </w:rPr>
  </w:style>
  <w:style w:type="paragraph" w:customStyle="1" w:styleId="afffffff">
    <w:name w:val="абз"/>
    <w:basedOn w:val="a4"/>
    <w:link w:val="afffffff0"/>
    <w:autoRedefine/>
    <w:qFormat/>
    <w:rsid w:val="001E6248"/>
    <w:pPr>
      <w:spacing w:before="0" w:after="0" w:line="240" w:lineRule="auto"/>
      <w:jc w:val="both"/>
    </w:pPr>
    <w:rPr>
      <w:rFonts w:ascii="Times New Roman" w:hAnsi="Times New Roman" w:cs="Times New Roman"/>
      <w:bCs/>
      <w:noProof/>
      <w:color w:val="auto"/>
      <w:sz w:val="28"/>
      <w:szCs w:val="28"/>
      <w:lang w:val="uk-UA"/>
    </w:rPr>
  </w:style>
  <w:style w:type="character" w:customStyle="1" w:styleId="23">
    <w:name w:val="Заголовок 2 Знак"/>
    <w:aliases w:val="Заг 2 Знак, Знак Знак"/>
    <w:basedOn w:val="a6"/>
    <w:link w:val="22"/>
    <w:rsid w:val="001A4329"/>
    <w:rPr>
      <w:rFonts w:eastAsiaTheme="majorEastAsia" w:cstheme="majorBidi"/>
      <w:b/>
      <w:bCs/>
      <w:color w:val="002060"/>
      <w:kern w:val="20"/>
      <w:sz w:val="26"/>
      <w:szCs w:val="26"/>
      <w:lang w:val="uk-UA"/>
    </w:rPr>
  </w:style>
  <w:style w:type="character" w:customStyle="1" w:styleId="afffffff0">
    <w:name w:val="абз Знак"/>
    <w:basedOn w:val="a6"/>
    <w:link w:val="afffffff"/>
    <w:rsid w:val="001E6248"/>
    <w:rPr>
      <w:rFonts w:ascii="Times New Roman" w:hAnsi="Times New Roman" w:cs="Times New Roman"/>
      <w:bCs/>
      <w:noProof/>
      <w:color w:val="auto"/>
      <w:kern w:val="20"/>
      <w:sz w:val="28"/>
      <w:szCs w:val="28"/>
      <w:lang w:val="uk-UA"/>
    </w:rPr>
  </w:style>
  <w:style w:type="character" w:customStyle="1" w:styleId="33">
    <w:name w:val="Заголовок 3 Знак"/>
    <w:basedOn w:val="a6"/>
    <w:link w:val="32"/>
    <w:qFormat/>
    <w:rsid w:val="005D2F04"/>
    <w:rPr>
      <w:caps/>
      <w:kern w:val="20"/>
      <w:sz w:val="24"/>
      <w:lang w:val="uk-UA"/>
    </w:rPr>
  </w:style>
  <w:style w:type="character" w:customStyle="1" w:styleId="11">
    <w:name w:val="Заголовок 1 Знак"/>
    <w:aliases w:val="Заг 1 Знак"/>
    <w:basedOn w:val="a6"/>
    <w:link w:val="10"/>
    <w:rsid w:val="0029179D"/>
    <w:rPr>
      <w:rFonts w:asciiTheme="majorHAnsi" w:eastAsiaTheme="majorEastAsia" w:hAnsiTheme="majorHAnsi" w:cstheme="majorBidi"/>
      <w:b/>
      <w:bCs/>
      <w:color w:val="0B5294" w:themeColor="accent1" w:themeShade="BF"/>
      <w:kern w:val="20"/>
      <w:sz w:val="28"/>
      <w:szCs w:val="28"/>
    </w:rPr>
  </w:style>
  <w:style w:type="paragraph" w:customStyle="1" w:styleId="font0">
    <w:name w:val="font0"/>
    <w:basedOn w:val="a4"/>
    <w:rsid w:val="0029179D"/>
    <w:pPr>
      <w:spacing w:before="100" w:beforeAutospacing="1" w:after="100" w:afterAutospacing="1" w:line="240" w:lineRule="auto"/>
    </w:pPr>
    <w:rPr>
      <w:rFonts w:ascii="Calibri" w:eastAsia="Times New Roman" w:hAnsi="Calibri" w:cs="Calibri"/>
      <w:color w:val="000000"/>
      <w:kern w:val="0"/>
      <w:sz w:val="22"/>
      <w:szCs w:val="22"/>
      <w:lang w:val="en-US" w:eastAsia="en-US"/>
    </w:rPr>
  </w:style>
  <w:style w:type="paragraph" w:customStyle="1" w:styleId="font5">
    <w:name w:val="font5"/>
    <w:basedOn w:val="a4"/>
    <w:rsid w:val="0029179D"/>
    <w:pPr>
      <w:spacing w:before="100" w:beforeAutospacing="1" w:after="100" w:afterAutospacing="1" w:line="240" w:lineRule="auto"/>
    </w:pPr>
    <w:rPr>
      <w:rFonts w:ascii="Times New Roman" w:eastAsia="Times New Roman" w:hAnsi="Times New Roman" w:cs="Times New Roman"/>
      <w:color w:val="000000"/>
      <w:kern w:val="0"/>
      <w:szCs w:val="24"/>
      <w:lang w:val="en-US" w:eastAsia="en-US"/>
    </w:rPr>
  </w:style>
  <w:style w:type="paragraph" w:customStyle="1" w:styleId="xl64">
    <w:name w:val="xl64"/>
    <w:basedOn w:val="a4"/>
    <w:rsid w:val="00291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auto"/>
      <w:kern w:val="0"/>
      <w:szCs w:val="24"/>
      <w:lang w:val="en-US" w:eastAsia="en-US"/>
    </w:rPr>
  </w:style>
  <w:style w:type="paragraph" w:customStyle="1" w:styleId="xl65">
    <w:name w:val="xl65"/>
    <w:basedOn w:val="a4"/>
    <w:rsid w:val="00291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kern w:val="0"/>
      <w:szCs w:val="24"/>
      <w:lang w:val="en-US" w:eastAsia="en-US"/>
    </w:rPr>
  </w:style>
  <w:style w:type="paragraph" w:customStyle="1" w:styleId="xl66">
    <w:name w:val="xl66"/>
    <w:basedOn w:val="a4"/>
    <w:rsid w:val="0029179D"/>
    <w:pPr>
      <w:shd w:val="clear" w:color="000000" w:fill="95B3D7"/>
      <w:spacing w:before="100" w:beforeAutospacing="1" w:after="100" w:afterAutospacing="1" w:line="240" w:lineRule="auto"/>
    </w:pPr>
    <w:rPr>
      <w:rFonts w:ascii="Times New Roman" w:eastAsia="Times New Roman" w:hAnsi="Times New Roman" w:cs="Times New Roman"/>
      <w:color w:val="auto"/>
      <w:kern w:val="0"/>
      <w:szCs w:val="24"/>
      <w:lang w:val="en-US" w:eastAsia="en-US"/>
    </w:rPr>
  </w:style>
  <w:style w:type="paragraph" w:customStyle="1" w:styleId="xl67">
    <w:name w:val="xl67"/>
    <w:basedOn w:val="a4"/>
    <w:rsid w:val="00291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auto"/>
      <w:kern w:val="0"/>
      <w:szCs w:val="24"/>
      <w:lang w:val="en-US" w:eastAsia="en-US"/>
    </w:rPr>
  </w:style>
  <w:style w:type="paragraph" w:customStyle="1" w:styleId="xl68">
    <w:name w:val="xl68"/>
    <w:basedOn w:val="a4"/>
    <w:rsid w:val="0029179D"/>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top"/>
    </w:pPr>
    <w:rPr>
      <w:rFonts w:ascii="Times New Roman" w:eastAsia="Times New Roman" w:hAnsi="Times New Roman" w:cs="Times New Roman"/>
      <w:color w:val="auto"/>
      <w:kern w:val="0"/>
      <w:szCs w:val="24"/>
      <w:lang w:val="en-US" w:eastAsia="en-US"/>
    </w:rPr>
  </w:style>
  <w:style w:type="paragraph" w:customStyle="1" w:styleId="xl69">
    <w:name w:val="xl69"/>
    <w:basedOn w:val="a4"/>
    <w:rsid w:val="002917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auto"/>
      <w:kern w:val="0"/>
      <w:szCs w:val="24"/>
      <w:lang w:val="en-US" w:eastAsia="en-US"/>
    </w:rPr>
  </w:style>
  <w:style w:type="paragraph" w:customStyle="1" w:styleId="xl70">
    <w:name w:val="xl70"/>
    <w:basedOn w:val="a4"/>
    <w:rsid w:val="002917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auto"/>
      <w:kern w:val="0"/>
      <w:szCs w:val="24"/>
      <w:lang w:val="en-US" w:eastAsia="en-US"/>
    </w:rPr>
  </w:style>
  <w:style w:type="paragraph" w:customStyle="1" w:styleId="xl71">
    <w:name w:val="xl71"/>
    <w:basedOn w:val="a4"/>
    <w:rsid w:val="002917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kern w:val="0"/>
      <w:szCs w:val="24"/>
      <w:lang w:val="en-US" w:eastAsia="en-US"/>
    </w:rPr>
  </w:style>
  <w:style w:type="paragraph" w:customStyle="1" w:styleId="xl72">
    <w:name w:val="xl72"/>
    <w:basedOn w:val="a4"/>
    <w:rsid w:val="00345D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kern w:val="0"/>
      <w:szCs w:val="24"/>
      <w:lang w:val="en-US" w:eastAsia="en-US"/>
    </w:rPr>
  </w:style>
  <w:style w:type="paragraph" w:styleId="3fd">
    <w:name w:val="toc 3"/>
    <w:basedOn w:val="a4"/>
    <w:next w:val="a4"/>
    <w:autoRedefine/>
    <w:uiPriority w:val="39"/>
    <w:unhideWhenUsed/>
    <w:rsid w:val="00C46387"/>
    <w:pPr>
      <w:spacing w:after="100"/>
      <w:ind w:left="480"/>
    </w:pPr>
  </w:style>
  <w:style w:type="character" w:customStyle="1" w:styleId="52">
    <w:name w:val="Заголовок 5 Знак"/>
    <w:basedOn w:val="a6"/>
    <w:link w:val="51"/>
    <w:rsid w:val="00187835"/>
    <w:rPr>
      <w:rFonts w:ascii="Times New Roman" w:eastAsia="Times New Roman" w:hAnsi="Times New Roman" w:cs="Times New Roman"/>
      <w:color w:val="auto"/>
      <w:sz w:val="22"/>
      <w:szCs w:val="22"/>
      <w:lang w:val="uk-UA"/>
    </w:rPr>
  </w:style>
  <w:style w:type="character" w:customStyle="1" w:styleId="60">
    <w:name w:val="Заголовок 6 Знак"/>
    <w:basedOn w:val="a6"/>
    <w:link w:val="6"/>
    <w:uiPriority w:val="99"/>
    <w:rsid w:val="00187835"/>
    <w:rPr>
      <w:rFonts w:ascii="Times New Roman" w:eastAsia="Times New Roman" w:hAnsi="Times New Roman" w:cs="Times New Roman"/>
      <w:i/>
      <w:iCs/>
      <w:color w:val="auto"/>
      <w:sz w:val="22"/>
      <w:szCs w:val="22"/>
      <w:lang w:val="uk-UA"/>
    </w:rPr>
  </w:style>
  <w:style w:type="character" w:customStyle="1" w:styleId="70">
    <w:name w:val="Заголовок 7 Знак"/>
    <w:basedOn w:val="a6"/>
    <w:link w:val="7"/>
    <w:rsid w:val="00187835"/>
    <w:rPr>
      <w:rFonts w:ascii="Arial" w:eastAsia="Times New Roman" w:hAnsi="Arial" w:cs="Arial"/>
      <w:color w:val="auto"/>
      <w:sz w:val="28"/>
      <w:szCs w:val="28"/>
      <w:lang w:val="uk-UA"/>
    </w:rPr>
  </w:style>
  <w:style w:type="character" w:customStyle="1" w:styleId="80">
    <w:name w:val="Заголовок 8 Знак"/>
    <w:basedOn w:val="a6"/>
    <w:link w:val="8"/>
    <w:uiPriority w:val="99"/>
    <w:rsid w:val="00187835"/>
    <w:rPr>
      <w:rFonts w:ascii="Arial" w:eastAsia="Times New Roman" w:hAnsi="Arial" w:cs="Arial"/>
      <w:i/>
      <w:iCs/>
      <w:color w:val="auto"/>
      <w:sz w:val="28"/>
      <w:szCs w:val="28"/>
      <w:lang w:val="uk-UA"/>
    </w:rPr>
  </w:style>
  <w:style w:type="character" w:customStyle="1" w:styleId="90">
    <w:name w:val="Заголовок 9 Знак"/>
    <w:basedOn w:val="a6"/>
    <w:link w:val="9"/>
    <w:uiPriority w:val="99"/>
    <w:rsid w:val="00187835"/>
    <w:rPr>
      <w:rFonts w:ascii="Arial" w:eastAsia="Times New Roman" w:hAnsi="Arial" w:cs="Arial"/>
      <w:b/>
      <w:bCs/>
      <w:i/>
      <w:iCs/>
      <w:color w:val="auto"/>
      <w:sz w:val="18"/>
      <w:szCs w:val="18"/>
      <w:lang w:val="uk-UA"/>
    </w:rPr>
  </w:style>
  <w:style w:type="paragraph" w:customStyle="1" w:styleId="afffffff1">
    <w:name w:val="Содержимое таблицы"/>
    <w:basedOn w:val="a4"/>
    <w:rsid w:val="00187835"/>
    <w:pPr>
      <w:suppressLineNumbers/>
      <w:spacing w:before="0" w:after="0" w:line="240" w:lineRule="auto"/>
      <w:jc w:val="both"/>
    </w:pPr>
    <w:rPr>
      <w:rFonts w:ascii="Times New Roman" w:eastAsia="Times New Roman" w:hAnsi="Times New Roman" w:cs="Times New Roman"/>
      <w:color w:val="auto"/>
      <w:kern w:val="0"/>
      <w:sz w:val="28"/>
      <w:lang w:eastAsia="ar-SA"/>
    </w:rPr>
  </w:style>
  <w:style w:type="paragraph" w:customStyle="1" w:styleId="TableContents">
    <w:name w:val="Table Contents"/>
    <w:basedOn w:val="a4"/>
    <w:uiPriority w:val="99"/>
    <w:rsid w:val="00187835"/>
    <w:pPr>
      <w:suppressLineNumbers/>
      <w:spacing w:before="0" w:after="0" w:line="240" w:lineRule="auto"/>
      <w:jc w:val="both"/>
    </w:pPr>
    <w:rPr>
      <w:rFonts w:ascii="Times New Roman" w:eastAsia="Times New Roman" w:hAnsi="Times New Roman" w:cs="Times New Roman"/>
      <w:color w:val="auto"/>
      <w:kern w:val="0"/>
      <w:sz w:val="28"/>
      <w:lang w:eastAsia="ar-SA"/>
    </w:rPr>
  </w:style>
  <w:style w:type="character" w:styleId="afffffff2">
    <w:name w:val="page number"/>
    <w:basedOn w:val="a6"/>
    <w:rsid w:val="00187835"/>
    <w:rPr>
      <w:rFonts w:cs="Times New Roman"/>
    </w:rPr>
  </w:style>
  <w:style w:type="paragraph" w:customStyle="1" w:styleId="afffffff3">
    <w:name w:val="a"/>
    <w:basedOn w:val="a4"/>
    <w:uiPriority w:val="99"/>
    <w:rsid w:val="00187835"/>
    <w:pPr>
      <w:spacing w:before="100" w:beforeAutospacing="1" w:after="100" w:afterAutospacing="1" w:line="240" w:lineRule="auto"/>
    </w:pPr>
    <w:rPr>
      <w:rFonts w:ascii="Times New Roman" w:eastAsia="Times New Roman" w:hAnsi="Times New Roman" w:cs="Times New Roman"/>
      <w:color w:val="auto"/>
      <w:kern w:val="0"/>
      <w:szCs w:val="24"/>
    </w:rPr>
  </w:style>
  <w:style w:type="character" w:customStyle="1" w:styleId="spelle">
    <w:name w:val="spelle"/>
    <w:basedOn w:val="a6"/>
    <w:uiPriority w:val="99"/>
    <w:rsid w:val="00187835"/>
    <w:rPr>
      <w:rFonts w:cs="Times New Roman"/>
    </w:rPr>
  </w:style>
  <w:style w:type="table" w:customStyle="1" w:styleId="3-11">
    <w:name w:val="Средняя сетка 3 - Акцент 11"/>
    <w:uiPriority w:val="99"/>
    <w:rsid w:val="00187835"/>
    <w:pPr>
      <w:spacing w:before="0" w:after="0" w:line="240" w:lineRule="auto"/>
      <w:ind w:firstLine="567"/>
      <w:jc w:val="both"/>
    </w:pPr>
    <w:rPr>
      <w:rFonts w:ascii="Calibri" w:eastAsia="Times New Roman" w:hAnsi="Calibri" w:cs="Times New Roman"/>
      <w:color w:val="auto"/>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table" w:styleId="3-1">
    <w:name w:val="Medium Grid 3 Accent 1"/>
    <w:basedOn w:val="a7"/>
    <w:uiPriority w:val="99"/>
    <w:rsid w:val="00187835"/>
    <w:pPr>
      <w:spacing w:before="0" w:after="0" w:line="240" w:lineRule="auto"/>
    </w:pPr>
    <w:rPr>
      <w:rFonts w:ascii="Times New Roman" w:eastAsia="Times New Roman" w:hAnsi="Times New Roman" w:cs="Times New Roman"/>
      <w:color w:val="aut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afffffff4">
    <w:name w:val="Знак Знак"/>
    <w:uiPriority w:val="99"/>
    <w:rsid w:val="00187835"/>
    <w:rPr>
      <w:sz w:val="24"/>
      <w:lang w:val="uk-UA" w:eastAsia="uk-UA"/>
    </w:rPr>
  </w:style>
  <w:style w:type="character" w:customStyle="1" w:styleId="43">
    <w:name w:val="Заголовок 4 Знак"/>
    <w:basedOn w:val="a6"/>
    <w:link w:val="42"/>
    <w:rsid w:val="0086530A"/>
    <w:rPr>
      <w:rFonts w:asciiTheme="majorHAnsi" w:eastAsiaTheme="majorEastAsia" w:hAnsiTheme="majorHAnsi" w:cstheme="majorBidi"/>
      <w:b/>
      <w:iCs/>
      <w:color w:val="112F51" w:themeColor="text2" w:themeShade="BF"/>
      <w:kern w:val="20"/>
      <w:sz w:val="24"/>
    </w:rPr>
  </w:style>
  <w:style w:type="paragraph" w:customStyle="1" w:styleId="default">
    <w:name w:val="default"/>
    <w:basedOn w:val="a4"/>
    <w:rsid w:val="00C71EB4"/>
    <w:pPr>
      <w:spacing w:before="100" w:beforeAutospacing="1" w:after="100" w:afterAutospacing="1" w:line="240" w:lineRule="auto"/>
    </w:pPr>
    <w:rPr>
      <w:rFonts w:ascii="Times New Roman" w:eastAsia="Times New Roman" w:hAnsi="Times New Roman" w:cs="Times New Roman"/>
      <w:color w:val="auto"/>
      <w:kern w:val="0"/>
      <w:szCs w:val="24"/>
      <w:lang w:val="uk-UA" w:eastAsia="uk-UA"/>
    </w:rPr>
  </w:style>
  <w:style w:type="character" w:customStyle="1" w:styleId="st">
    <w:name w:val="st"/>
    <w:basedOn w:val="a6"/>
    <w:rsid w:val="00C71EB4"/>
  </w:style>
  <w:style w:type="table" w:styleId="-20">
    <w:name w:val="Light List Accent 2"/>
    <w:basedOn w:val="a7"/>
    <w:uiPriority w:val="61"/>
    <w:rsid w:val="00BF12E3"/>
    <w:pPr>
      <w:spacing w:before="0" w:after="0" w:line="240" w:lineRule="auto"/>
    </w:p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tblBorders>
    </w:tblPr>
    <w:tblStylePr w:type="firstRow">
      <w:pPr>
        <w:spacing w:before="0" w:after="0" w:line="240" w:lineRule="auto"/>
      </w:pPr>
      <w:rPr>
        <w:b/>
        <w:bCs/>
        <w:color w:val="FFFFFF" w:themeColor="background1"/>
      </w:rPr>
      <w:tblPr/>
      <w:tcPr>
        <w:shd w:val="clear" w:color="auto" w:fill="009DD9" w:themeFill="accent2"/>
      </w:tcPr>
    </w:tblStylePr>
    <w:tblStylePr w:type="lastRow">
      <w:pPr>
        <w:spacing w:before="0" w:after="0" w:line="240" w:lineRule="auto"/>
      </w:pPr>
      <w:rPr>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tcBorders>
      </w:tcPr>
    </w:tblStylePr>
    <w:tblStylePr w:type="firstCol">
      <w:rPr>
        <w:b/>
        <w:bCs/>
      </w:rPr>
    </w:tblStylePr>
    <w:tblStylePr w:type="lastCol">
      <w:rPr>
        <w:b/>
        <w:bCs/>
      </w:r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style>
  <w:style w:type="paragraph" w:customStyle="1" w:styleId="1fa">
    <w:name w:val="Абзац списка1"/>
    <w:basedOn w:val="a4"/>
    <w:rsid w:val="003869B0"/>
    <w:pPr>
      <w:spacing w:before="0" w:after="200" w:line="276" w:lineRule="auto"/>
      <w:ind w:left="720"/>
      <w:contextualSpacing/>
    </w:pPr>
    <w:rPr>
      <w:rFonts w:ascii="Calibri" w:eastAsia="Times New Roman" w:hAnsi="Calibri" w:cs="Times New Roman"/>
      <w:color w:val="auto"/>
      <w:kern w:val="0"/>
      <w:sz w:val="22"/>
      <w:szCs w:val="22"/>
      <w:lang w:eastAsia="en-US"/>
    </w:rPr>
  </w:style>
  <w:style w:type="paragraph" w:styleId="afffffff5">
    <w:name w:val="caption"/>
    <w:basedOn w:val="a4"/>
    <w:next w:val="a4"/>
    <w:uiPriority w:val="35"/>
    <w:semiHidden/>
    <w:unhideWhenUsed/>
    <w:qFormat/>
    <w:rsid w:val="003869B0"/>
    <w:pPr>
      <w:spacing w:before="0" w:after="200" w:line="240" w:lineRule="auto"/>
    </w:pPr>
    <w:rPr>
      <w:rFonts w:ascii="Times New Roman" w:eastAsia="Times New Roman" w:hAnsi="Times New Roman" w:cs="Times New Roman"/>
      <w:b/>
      <w:bCs/>
      <w:color w:val="4F81BD"/>
      <w:kern w:val="0"/>
      <w:sz w:val="18"/>
      <w:szCs w:val="18"/>
    </w:rPr>
  </w:style>
  <w:style w:type="paragraph" w:customStyle="1" w:styleId="2ff3">
    <w:name w:val="Абзац списка2"/>
    <w:basedOn w:val="a4"/>
    <w:rsid w:val="003869B0"/>
    <w:pPr>
      <w:spacing w:before="0" w:after="0" w:line="240" w:lineRule="auto"/>
      <w:ind w:left="720" w:firstLine="709"/>
      <w:contextualSpacing/>
      <w:jc w:val="center"/>
    </w:pPr>
    <w:rPr>
      <w:rFonts w:ascii="Times New Roman" w:eastAsia="Times New Roman" w:hAnsi="Times New Roman" w:cs="Times New Roman"/>
      <w:color w:val="auto"/>
      <w:kern w:val="0"/>
      <w:sz w:val="28"/>
      <w:szCs w:val="22"/>
      <w:lang w:eastAsia="en-US"/>
    </w:rPr>
  </w:style>
  <w:style w:type="paragraph" w:customStyle="1" w:styleId="rvps12">
    <w:name w:val="rvps12"/>
    <w:basedOn w:val="a4"/>
    <w:rsid w:val="003869B0"/>
    <w:pPr>
      <w:spacing w:before="100" w:beforeAutospacing="1" w:after="100" w:afterAutospacing="1" w:line="240" w:lineRule="auto"/>
    </w:pPr>
    <w:rPr>
      <w:rFonts w:ascii="Times New Roman" w:eastAsia="Times New Roman" w:hAnsi="Times New Roman" w:cs="Times New Roman"/>
      <w:color w:val="auto"/>
      <w:kern w:val="0"/>
      <w:szCs w:val="24"/>
    </w:rPr>
  </w:style>
  <w:style w:type="paragraph" w:customStyle="1" w:styleId="3fe">
    <w:name w:val="Абзац списка3"/>
    <w:basedOn w:val="a4"/>
    <w:rsid w:val="003869B0"/>
    <w:pPr>
      <w:spacing w:before="0" w:after="0" w:line="240" w:lineRule="auto"/>
      <w:ind w:left="720"/>
      <w:contextualSpacing/>
    </w:pPr>
    <w:rPr>
      <w:rFonts w:ascii="Times New Roman" w:eastAsia="Calibri" w:hAnsi="Times New Roman" w:cs="Times New Roman"/>
      <w:color w:val="auto"/>
      <w:kern w:val="0"/>
      <w:szCs w:val="24"/>
    </w:rPr>
  </w:style>
  <w:style w:type="character" w:customStyle="1" w:styleId="Bodytext3">
    <w:name w:val="Body text (3)_"/>
    <w:link w:val="Bodytext30"/>
    <w:locked/>
    <w:rsid w:val="003869B0"/>
    <w:rPr>
      <w:rFonts w:ascii="Arial Narrow" w:eastAsia="Times New Roman" w:hAnsi="Arial Narrow"/>
      <w:shd w:val="clear" w:color="auto" w:fill="FFFFFF"/>
    </w:rPr>
  </w:style>
  <w:style w:type="paragraph" w:customStyle="1" w:styleId="Bodytext30">
    <w:name w:val="Body text (3)"/>
    <w:basedOn w:val="a4"/>
    <w:link w:val="Bodytext3"/>
    <w:rsid w:val="003869B0"/>
    <w:pPr>
      <w:widowControl w:val="0"/>
      <w:shd w:val="clear" w:color="auto" w:fill="FFFFFF"/>
      <w:spacing w:before="60" w:after="0" w:line="263" w:lineRule="exact"/>
      <w:ind w:hanging="340"/>
      <w:jc w:val="both"/>
    </w:pPr>
    <w:rPr>
      <w:rFonts w:ascii="Arial Narrow" w:eastAsia="Times New Roman" w:hAnsi="Arial Narrow"/>
      <w:kern w:val="0"/>
      <w:sz w:val="20"/>
    </w:rPr>
  </w:style>
  <w:style w:type="paragraph" w:customStyle="1" w:styleId="1fb">
    <w:name w:val="Обычный1"/>
    <w:rsid w:val="003869B0"/>
    <w:pPr>
      <w:spacing w:before="0" w:after="0" w:line="240" w:lineRule="auto"/>
    </w:pPr>
    <w:rPr>
      <w:rFonts w:ascii="Times New Roman" w:eastAsia="Times New Roman" w:hAnsi="Times New Roman" w:cs="Times New Roman"/>
      <w:color w:val="auto"/>
      <w:sz w:val="28"/>
      <w:lang w:val="uk-UA"/>
    </w:rPr>
  </w:style>
  <w:style w:type="paragraph" w:customStyle="1" w:styleId="rvps2">
    <w:name w:val="rvps2"/>
    <w:basedOn w:val="a4"/>
    <w:rsid w:val="003869B0"/>
    <w:pPr>
      <w:spacing w:before="100" w:beforeAutospacing="1" w:after="100" w:afterAutospacing="1" w:line="240" w:lineRule="auto"/>
    </w:pPr>
    <w:rPr>
      <w:rFonts w:ascii="Times New Roman" w:eastAsia="Times New Roman" w:hAnsi="Times New Roman" w:cs="Times New Roman"/>
      <w:color w:val="auto"/>
      <w:kern w:val="0"/>
      <w:szCs w:val="24"/>
      <w:lang w:val="uk-UA" w:eastAsia="uk-UA"/>
    </w:rPr>
  </w:style>
  <w:style w:type="paragraph" w:customStyle="1" w:styleId="ListParagraph1">
    <w:name w:val="List Paragraph1"/>
    <w:basedOn w:val="a4"/>
    <w:rsid w:val="003869B0"/>
    <w:pPr>
      <w:spacing w:before="0" w:line="259" w:lineRule="auto"/>
      <w:ind w:left="720"/>
    </w:pPr>
    <w:rPr>
      <w:rFonts w:ascii="Calibri" w:eastAsia="Calibri" w:hAnsi="Calibri" w:cs="Calibri"/>
      <w:color w:val="auto"/>
      <w:kern w:val="0"/>
      <w:sz w:val="22"/>
      <w:szCs w:val="22"/>
      <w:lang w:val="uk-UA" w:eastAsia="en-US"/>
    </w:rPr>
  </w:style>
  <w:style w:type="character" w:styleId="afffffff6">
    <w:name w:val="annotation reference"/>
    <w:semiHidden/>
    <w:rsid w:val="003869B0"/>
    <w:rPr>
      <w:rFonts w:cs="Times New Roman"/>
      <w:sz w:val="16"/>
      <w:szCs w:val="16"/>
    </w:rPr>
  </w:style>
  <w:style w:type="paragraph" w:styleId="afffffff7">
    <w:name w:val="annotation text"/>
    <w:basedOn w:val="a4"/>
    <w:link w:val="afffffff8"/>
    <w:semiHidden/>
    <w:rsid w:val="003869B0"/>
    <w:pPr>
      <w:spacing w:before="0" w:line="259" w:lineRule="auto"/>
    </w:pPr>
    <w:rPr>
      <w:rFonts w:ascii="Calibri" w:eastAsia="Calibri" w:hAnsi="Calibri" w:cs="Calibri"/>
      <w:color w:val="auto"/>
      <w:kern w:val="0"/>
      <w:sz w:val="20"/>
      <w:lang w:val="uk-UA" w:eastAsia="en-US"/>
    </w:rPr>
  </w:style>
  <w:style w:type="character" w:customStyle="1" w:styleId="afffffff8">
    <w:name w:val="Текст примечания Знак"/>
    <w:basedOn w:val="a6"/>
    <w:link w:val="afffffff7"/>
    <w:semiHidden/>
    <w:rsid w:val="003869B0"/>
    <w:rPr>
      <w:rFonts w:ascii="Calibri" w:eastAsia="Calibri" w:hAnsi="Calibri" w:cs="Calibri"/>
      <w:color w:val="auto"/>
      <w:lang w:val="uk-UA" w:eastAsia="en-US"/>
    </w:rPr>
  </w:style>
  <w:style w:type="paragraph" w:customStyle="1" w:styleId="2ff4">
    <w:name w:val="Знак Знак2 Знак Знак Знак Знак"/>
    <w:basedOn w:val="a4"/>
    <w:rsid w:val="009B4002"/>
    <w:pPr>
      <w:spacing w:before="0" w:after="0" w:line="240" w:lineRule="auto"/>
    </w:pPr>
    <w:rPr>
      <w:rFonts w:ascii="Verdana" w:eastAsia="Times New Roman" w:hAnsi="Verdana" w:cs="Verdana"/>
      <w:color w:val="auto"/>
      <w:kern w:val="0"/>
      <w:sz w:val="20"/>
      <w:lang w:val="en-US" w:eastAsia="en-US"/>
    </w:rPr>
  </w:style>
  <w:style w:type="character" w:customStyle="1" w:styleId="apple-style-span">
    <w:name w:val="apple-style-span"/>
    <w:basedOn w:val="a6"/>
    <w:rsid w:val="009B4002"/>
  </w:style>
  <w:style w:type="character" w:customStyle="1" w:styleId="apple-converted-space">
    <w:name w:val="apple-converted-space"/>
    <w:basedOn w:val="a6"/>
    <w:rsid w:val="009B4002"/>
  </w:style>
  <w:style w:type="character" w:customStyle="1" w:styleId="object">
    <w:name w:val="object"/>
    <w:basedOn w:val="a6"/>
    <w:rsid w:val="009B4002"/>
  </w:style>
  <w:style w:type="paragraph" w:customStyle="1" w:styleId="2ff5">
    <w:name w:val="Обычный2"/>
    <w:link w:val="Normal"/>
    <w:rsid w:val="009B4002"/>
    <w:pPr>
      <w:widowControl w:val="0"/>
      <w:spacing w:before="0" w:after="0" w:line="240" w:lineRule="auto"/>
    </w:pPr>
    <w:rPr>
      <w:rFonts w:ascii="Times New Roman" w:eastAsia="Times New Roman" w:hAnsi="Times New Roman" w:cs="Times New Roman"/>
      <w:snapToGrid w:val="0"/>
      <w:color w:val="auto"/>
    </w:rPr>
  </w:style>
  <w:style w:type="character" w:customStyle="1" w:styleId="Normal">
    <w:name w:val="Normal Знак"/>
    <w:link w:val="2ff5"/>
    <w:locked/>
    <w:rsid w:val="009B4002"/>
    <w:rPr>
      <w:rFonts w:ascii="Times New Roman" w:eastAsia="Times New Roman" w:hAnsi="Times New Roman" w:cs="Times New Roman"/>
      <w:snapToGrid w:val="0"/>
      <w:color w:val="auto"/>
    </w:rPr>
  </w:style>
  <w:style w:type="paragraph" w:customStyle="1" w:styleId="Iauiue">
    <w:name w:val="Iau?iue"/>
    <w:rsid w:val="009B4002"/>
    <w:pPr>
      <w:suppressAutoHyphens/>
      <w:overflowPunct w:val="0"/>
      <w:autoSpaceDE w:val="0"/>
      <w:spacing w:before="0" w:after="0" w:line="240" w:lineRule="auto"/>
      <w:textAlignment w:val="baseline"/>
    </w:pPr>
    <w:rPr>
      <w:rFonts w:ascii="Times New Roman" w:eastAsia="Times New Roman" w:hAnsi="Times New Roman" w:cs="Times New Roman"/>
      <w:color w:val="auto"/>
      <w:kern w:val="1"/>
      <w:lang w:eastAsia="ar-SA"/>
    </w:rPr>
  </w:style>
  <w:style w:type="paragraph" w:customStyle="1" w:styleId="4f5">
    <w:name w:val="Абзац списка4"/>
    <w:basedOn w:val="a4"/>
    <w:rsid w:val="009B4002"/>
    <w:pPr>
      <w:spacing w:before="0" w:after="200" w:line="276" w:lineRule="auto"/>
      <w:ind w:left="720"/>
    </w:pPr>
    <w:rPr>
      <w:rFonts w:ascii="Calibri" w:eastAsia="Calibri" w:hAnsi="Calibri" w:cs="Times New Roman"/>
      <w:color w:val="auto"/>
      <w:kern w:val="0"/>
      <w:sz w:val="22"/>
      <w:szCs w:val="22"/>
    </w:rPr>
  </w:style>
  <w:style w:type="paragraph" w:customStyle="1" w:styleId="Authors">
    <w:name w:val="Authors"/>
    <w:basedOn w:val="a4"/>
    <w:rsid w:val="009B4002"/>
    <w:pPr>
      <w:spacing w:before="0" w:after="0" w:line="240" w:lineRule="auto"/>
    </w:pPr>
    <w:rPr>
      <w:rFonts w:ascii="Times New Roman" w:eastAsia="Times New Roman" w:hAnsi="Times New Roman" w:cs="Times New Roman"/>
      <w:b/>
      <w:color w:val="auto"/>
      <w:kern w:val="0"/>
      <w:sz w:val="22"/>
      <w:szCs w:val="24"/>
      <w:lang w:val="en-US" w:eastAsia="pl-PL"/>
    </w:rPr>
  </w:style>
  <w:style w:type="paragraph" w:customStyle="1" w:styleId="PaperAuthor">
    <w:name w:val="Paper_Author"/>
    <w:basedOn w:val="a4"/>
    <w:next w:val="a4"/>
    <w:rsid w:val="009B4002"/>
    <w:pPr>
      <w:tabs>
        <w:tab w:val="left" w:pos="4706"/>
      </w:tabs>
      <w:overflowPunct w:val="0"/>
      <w:autoSpaceDE w:val="0"/>
      <w:autoSpaceDN w:val="0"/>
      <w:adjustRightInd w:val="0"/>
      <w:spacing w:before="120" w:after="120" w:line="240" w:lineRule="auto"/>
      <w:textAlignment w:val="baseline"/>
    </w:pPr>
    <w:rPr>
      <w:rFonts w:ascii="Times New Roman" w:eastAsia="Times New Roman" w:hAnsi="Times New Roman" w:cs="Times New Roman"/>
      <w:color w:val="auto"/>
      <w:kern w:val="0"/>
      <w:sz w:val="22"/>
      <w:lang w:val="en-US" w:eastAsia="en-US"/>
    </w:rPr>
  </w:style>
  <w:style w:type="character" w:customStyle="1" w:styleId="object3">
    <w:name w:val="object3"/>
    <w:rsid w:val="009B4002"/>
    <w:rPr>
      <w:strike w:val="0"/>
      <w:dstrike w:val="0"/>
      <w:color w:val="00008B"/>
      <w:u w:val="none"/>
      <w:effect w:val="none"/>
    </w:rPr>
  </w:style>
  <w:style w:type="character" w:customStyle="1" w:styleId="val">
    <w:name w:val="val"/>
    <w:basedOn w:val="a6"/>
    <w:rsid w:val="009B4002"/>
  </w:style>
  <w:style w:type="paragraph" w:customStyle="1" w:styleId="Default0">
    <w:name w:val="Default"/>
    <w:rsid w:val="009B4002"/>
    <w:pPr>
      <w:widowControl w:val="0"/>
      <w:autoSpaceDE w:val="0"/>
      <w:autoSpaceDN w:val="0"/>
      <w:adjustRightInd w:val="0"/>
      <w:spacing w:before="0" w:after="0" w:line="240" w:lineRule="auto"/>
    </w:pPr>
    <w:rPr>
      <w:rFonts w:ascii="Arial" w:eastAsia="Cambria" w:hAnsi="Arial" w:cs="Arial"/>
      <w:color w:val="000000"/>
      <w:sz w:val="24"/>
      <w:szCs w:val="24"/>
      <w:lang w:val="en-US" w:eastAsia="en-US"/>
    </w:rPr>
  </w:style>
  <w:style w:type="paragraph" w:customStyle="1" w:styleId="410">
    <w:name w:val="Заголовок 41"/>
    <w:basedOn w:val="a4"/>
    <w:next w:val="a4"/>
    <w:rsid w:val="009B4002"/>
    <w:pPr>
      <w:keepNext/>
      <w:spacing w:before="120" w:after="0" w:line="240" w:lineRule="auto"/>
      <w:ind w:firstLine="709"/>
      <w:jc w:val="center"/>
    </w:pPr>
    <w:rPr>
      <w:rFonts w:ascii="Kudrashov" w:eastAsia="Times New Roman" w:hAnsi="Kudrashov" w:cs="Times New Roman"/>
      <w:b/>
      <w:color w:val="auto"/>
      <w:kern w:val="0"/>
    </w:rPr>
  </w:style>
  <w:style w:type="paragraph" w:customStyle="1" w:styleId="afffffff9">
    <w:name w:val="Знак Знак Знак Знак Знак Знак Знак"/>
    <w:basedOn w:val="a4"/>
    <w:autoRedefine/>
    <w:rsid w:val="009B4002"/>
    <w:pPr>
      <w:spacing w:before="240" w:after="240" w:line="240" w:lineRule="auto"/>
      <w:jc w:val="center"/>
    </w:pPr>
    <w:rPr>
      <w:rFonts w:ascii="Times New Roman" w:eastAsia="Times New Roman" w:hAnsi="Times New Roman" w:cs="Tahoma"/>
      <w:b/>
      <w:bCs/>
      <w:color w:val="auto"/>
      <w:kern w:val="0"/>
      <w:sz w:val="36"/>
      <w:szCs w:val="36"/>
      <w:lang w:eastAsia="en-US"/>
    </w:rPr>
  </w:style>
  <w:style w:type="character" w:customStyle="1" w:styleId="FontStyle16">
    <w:name w:val="Font Style16"/>
    <w:rsid w:val="009B4002"/>
    <w:rPr>
      <w:rFonts w:ascii="Times New Roman" w:hAnsi="Times New Roman" w:cs="Times New Roman"/>
      <w:sz w:val="22"/>
      <w:szCs w:val="22"/>
    </w:rPr>
  </w:style>
  <w:style w:type="character" w:customStyle="1" w:styleId="afffffffa">
    <w:name w:val="Звіт_основний Знак Знак"/>
    <w:link w:val="afffffffb"/>
    <w:locked/>
    <w:rsid w:val="009B4002"/>
    <w:rPr>
      <w:snapToGrid w:val="0"/>
      <w:sz w:val="28"/>
      <w:szCs w:val="28"/>
      <w:lang w:val="uk-UA" w:eastAsia="en-US"/>
    </w:rPr>
  </w:style>
  <w:style w:type="paragraph" w:customStyle="1" w:styleId="afffffffb">
    <w:name w:val="Звіт_основний Знак"/>
    <w:basedOn w:val="a4"/>
    <w:link w:val="afffffffa"/>
    <w:rsid w:val="009B4002"/>
    <w:pPr>
      <w:snapToGrid w:val="0"/>
      <w:spacing w:before="0" w:after="0" w:line="240" w:lineRule="auto"/>
      <w:ind w:firstLine="709"/>
      <w:jc w:val="both"/>
    </w:pPr>
    <w:rPr>
      <w:snapToGrid w:val="0"/>
      <w:kern w:val="0"/>
      <w:sz w:val="28"/>
      <w:szCs w:val="28"/>
      <w:lang w:val="uk-UA" w:eastAsia="en-US"/>
    </w:rPr>
  </w:style>
  <w:style w:type="paragraph" w:styleId="afffffffc">
    <w:name w:val="Plain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Знак5,Знак Знак Знак Знак Знак Знак Знак Знак Знак Знак Знак Зн"/>
    <w:basedOn w:val="a4"/>
    <w:link w:val="afffffffd"/>
    <w:rsid w:val="009B4002"/>
    <w:pPr>
      <w:spacing w:before="0" w:after="0" w:line="240" w:lineRule="auto"/>
    </w:pPr>
    <w:rPr>
      <w:rFonts w:ascii="Courier New" w:eastAsia="Times New Roman" w:hAnsi="Courier New" w:cs="Courier New"/>
      <w:color w:val="auto"/>
      <w:kern w:val="0"/>
      <w:sz w:val="20"/>
    </w:rPr>
  </w:style>
  <w:style w:type="character" w:customStyle="1" w:styleId="afffffffd">
    <w:name w:val="Текст 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5 Знак,Знак5 Знак"/>
    <w:basedOn w:val="a6"/>
    <w:link w:val="afffffffc"/>
    <w:rsid w:val="009B4002"/>
    <w:rPr>
      <w:rFonts w:ascii="Courier New" w:eastAsia="Times New Roman" w:hAnsi="Courier New" w:cs="Courier New"/>
      <w:color w:val="auto"/>
    </w:rPr>
  </w:style>
  <w:style w:type="paragraph" w:customStyle="1" w:styleId="Char1CharChar">
    <w:name w:val="Знак Знак Char Знак Знак1 Char Знак Знак Char"/>
    <w:basedOn w:val="a4"/>
    <w:rsid w:val="009B4002"/>
    <w:pPr>
      <w:spacing w:before="0" w:after="0" w:line="240" w:lineRule="auto"/>
    </w:pPr>
    <w:rPr>
      <w:rFonts w:ascii="Verdana" w:eastAsia="Times New Roman" w:hAnsi="Verdana" w:cs="Verdana"/>
      <w:color w:val="auto"/>
      <w:kern w:val="0"/>
      <w:sz w:val="20"/>
      <w:lang w:val="en-US" w:eastAsia="en-US"/>
    </w:rPr>
  </w:style>
  <w:style w:type="paragraph" w:customStyle="1" w:styleId="3ff">
    <w:name w:val="Знак3 Знак Знак Знак"/>
    <w:basedOn w:val="a4"/>
    <w:rsid w:val="009B4002"/>
    <w:pPr>
      <w:spacing w:before="0" w:after="0" w:line="240" w:lineRule="auto"/>
    </w:pPr>
    <w:rPr>
      <w:rFonts w:ascii="Verdana" w:eastAsia="Times New Roman" w:hAnsi="Verdana" w:cs="Verdana"/>
      <w:color w:val="auto"/>
      <w:kern w:val="0"/>
      <w:sz w:val="20"/>
      <w:lang w:val="en-US" w:eastAsia="en-US"/>
    </w:rPr>
  </w:style>
  <w:style w:type="paragraph" w:customStyle="1" w:styleId="afffffffe">
    <w:name w:val="Знак"/>
    <w:basedOn w:val="a4"/>
    <w:rsid w:val="009B4002"/>
    <w:pPr>
      <w:spacing w:before="0" w:after="0" w:line="240" w:lineRule="auto"/>
    </w:pPr>
    <w:rPr>
      <w:rFonts w:ascii="Verdana" w:eastAsia="Times New Roman" w:hAnsi="Verdana" w:cs="Verdana"/>
      <w:color w:val="auto"/>
      <w:kern w:val="0"/>
      <w:sz w:val="20"/>
      <w:lang w:val="en-US" w:eastAsia="en-US"/>
    </w:rPr>
  </w:style>
  <w:style w:type="paragraph" w:customStyle="1" w:styleId="311">
    <w:name w:val="Заголовок 31"/>
    <w:basedOn w:val="a4"/>
    <w:rsid w:val="009B4002"/>
    <w:pPr>
      <w:spacing w:before="0" w:after="0" w:line="240" w:lineRule="auto"/>
      <w:outlineLvl w:val="3"/>
    </w:pPr>
    <w:rPr>
      <w:rFonts w:ascii="Tahoma" w:eastAsia="Times New Roman" w:hAnsi="Tahoma" w:cs="Tahoma"/>
      <w:b/>
      <w:bCs/>
      <w:color w:val="000080"/>
      <w:kern w:val="0"/>
      <w:sz w:val="20"/>
      <w:lang w:val="uk-UA" w:eastAsia="uk-UA"/>
    </w:rPr>
  </w:style>
  <w:style w:type="paragraph" w:customStyle="1" w:styleId="213">
    <w:name w:val="Основной текст с отступом 21"/>
    <w:basedOn w:val="a4"/>
    <w:rsid w:val="009B4002"/>
    <w:pPr>
      <w:widowControl w:val="0"/>
      <w:suppressAutoHyphens/>
      <w:autoSpaceDE w:val="0"/>
      <w:spacing w:before="0" w:after="0" w:line="240" w:lineRule="auto"/>
      <w:ind w:firstLine="720"/>
      <w:jc w:val="both"/>
    </w:pPr>
    <w:rPr>
      <w:rFonts w:ascii="Times New Roman" w:eastAsia="Times New Roman" w:hAnsi="Times New Roman" w:cs="Times New Roman"/>
      <w:color w:val="auto"/>
      <w:kern w:val="0"/>
      <w:szCs w:val="24"/>
      <w:lang w:val="uk-UA" w:eastAsia="zh-CN"/>
    </w:rPr>
  </w:style>
  <w:style w:type="paragraph" w:customStyle="1" w:styleId="msonormalcxsplast">
    <w:name w:val="msonormalcxsplast"/>
    <w:basedOn w:val="a4"/>
    <w:rsid w:val="009B4002"/>
    <w:pPr>
      <w:spacing w:before="100" w:beforeAutospacing="1" w:after="100" w:afterAutospacing="1" w:line="240" w:lineRule="auto"/>
    </w:pPr>
    <w:rPr>
      <w:rFonts w:ascii="Times New Roman" w:eastAsia="Times New Roman" w:hAnsi="Times New Roman" w:cs="Times New Roman"/>
      <w:color w:val="auto"/>
      <w:kern w:val="0"/>
      <w:szCs w:val="24"/>
    </w:rPr>
  </w:style>
  <w:style w:type="character" w:customStyle="1" w:styleId="hps">
    <w:name w:val="hps"/>
    <w:basedOn w:val="a6"/>
    <w:rsid w:val="009B4002"/>
  </w:style>
  <w:style w:type="character" w:customStyle="1" w:styleId="atn">
    <w:name w:val="atn"/>
    <w:basedOn w:val="a6"/>
    <w:rsid w:val="009B4002"/>
  </w:style>
  <w:style w:type="character" w:customStyle="1" w:styleId="longtext">
    <w:name w:val="long_text"/>
    <w:basedOn w:val="a6"/>
    <w:rsid w:val="009B4002"/>
  </w:style>
  <w:style w:type="character" w:customStyle="1" w:styleId="4f6">
    <w:name w:val="Знак Знак4"/>
    <w:rsid w:val="009B4002"/>
    <w:rPr>
      <w:sz w:val="24"/>
      <w:szCs w:val="24"/>
      <w:lang w:val="ru-RU" w:eastAsia="ru-RU" w:bidi="ar-SA"/>
    </w:rPr>
  </w:style>
  <w:style w:type="paragraph" w:styleId="affffffff">
    <w:name w:val="endnote text"/>
    <w:basedOn w:val="a4"/>
    <w:link w:val="affffffff0"/>
    <w:semiHidden/>
    <w:rsid w:val="009B4002"/>
    <w:pPr>
      <w:spacing w:before="0" w:after="0" w:line="240" w:lineRule="auto"/>
    </w:pPr>
    <w:rPr>
      <w:rFonts w:ascii="Times New Roman" w:eastAsia="Times New Roman" w:hAnsi="Times New Roman" w:cs="Times New Roman"/>
      <w:color w:val="auto"/>
      <w:kern w:val="0"/>
      <w:sz w:val="20"/>
    </w:rPr>
  </w:style>
  <w:style w:type="character" w:customStyle="1" w:styleId="affffffff0">
    <w:name w:val="Текст концевой сноски Знак"/>
    <w:basedOn w:val="a6"/>
    <w:link w:val="affffffff"/>
    <w:semiHidden/>
    <w:rsid w:val="009B4002"/>
    <w:rPr>
      <w:rFonts w:ascii="Times New Roman" w:eastAsia="Times New Roman" w:hAnsi="Times New Roman" w:cs="Times New Roman"/>
      <w:color w:val="auto"/>
    </w:rPr>
  </w:style>
  <w:style w:type="paragraph" w:styleId="affffffff1">
    <w:name w:val="footnote text"/>
    <w:basedOn w:val="a4"/>
    <w:link w:val="affffffff2"/>
    <w:semiHidden/>
    <w:rsid w:val="009B4002"/>
    <w:pPr>
      <w:suppressAutoHyphens/>
      <w:spacing w:before="0" w:after="0" w:line="240" w:lineRule="auto"/>
    </w:pPr>
    <w:rPr>
      <w:rFonts w:ascii="Times New Roman" w:eastAsia="Times New Roman" w:hAnsi="Times New Roman" w:cs="Times New Roman"/>
      <w:color w:val="auto"/>
      <w:kern w:val="0"/>
      <w:sz w:val="20"/>
      <w:lang w:val="uk-UA" w:eastAsia="ar-SA"/>
    </w:rPr>
  </w:style>
  <w:style w:type="character" w:customStyle="1" w:styleId="affffffff2">
    <w:name w:val="Текст сноски Знак"/>
    <w:basedOn w:val="a6"/>
    <w:link w:val="affffffff1"/>
    <w:semiHidden/>
    <w:rsid w:val="009B4002"/>
    <w:rPr>
      <w:rFonts w:ascii="Times New Roman" w:eastAsia="Times New Roman" w:hAnsi="Times New Roman" w:cs="Times New Roman"/>
      <w:color w:val="auto"/>
      <w:lang w:val="uk-UA" w:eastAsia="ar-SA"/>
    </w:rPr>
  </w:style>
  <w:style w:type="character" w:customStyle="1" w:styleId="FontStyle29">
    <w:name w:val="Font Style29"/>
    <w:rsid w:val="009B4002"/>
    <w:rPr>
      <w:rFonts w:ascii="Arial" w:hAnsi="Arial" w:cs="Arial"/>
      <w:sz w:val="20"/>
      <w:szCs w:val="20"/>
    </w:rPr>
  </w:style>
  <w:style w:type="character" w:customStyle="1" w:styleId="FontStyle18">
    <w:name w:val="Font Style18"/>
    <w:rsid w:val="009B4002"/>
    <w:rPr>
      <w:rFonts w:ascii="Arial" w:hAnsi="Arial" w:cs="Arial"/>
      <w:b/>
      <w:bCs/>
      <w:sz w:val="14"/>
      <w:szCs w:val="14"/>
    </w:rPr>
  </w:style>
  <w:style w:type="character" w:customStyle="1" w:styleId="FontStyle24">
    <w:name w:val="Font Style24"/>
    <w:rsid w:val="009B4002"/>
    <w:rPr>
      <w:rFonts w:ascii="Arial" w:hAnsi="Arial" w:cs="Arial"/>
      <w:spacing w:val="30"/>
      <w:sz w:val="82"/>
      <w:szCs w:val="82"/>
    </w:rPr>
  </w:style>
  <w:style w:type="character" w:customStyle="1" w:styleId="FontStyle26">
    <w:name w:val="Font Style26"/>
    <w:rsid w:val="009B4002"/>
    <w:rPr>
      <w:rFonts w:ascii="Candara" w:hAnsi="Candara" w:cs="Candara"/>
      <w:b/>
      <w:bCs/>
      <w:sz w:val="42"/>
      <w:szCs w:val="42"/>
    </w:rPr>
  </w:style>
  <w:style w:type="character" w:customStyle="1" w:styleId="FontStyle27">
    <w:name w:val="Font Style27"/>
    <w:rsid w:val="009B4002"/>
    <w:rPr>
      <w:rFonts w:ascii="Arial" w:hAnsi="Arial" w:cs="Arial"/>
      <w:sz w:val="18"/>
      <w:szCs w:val="18"/>
    </w:rPr>
  </w:style>
  <w:style w:type="character" w:customStyle="1" w:styleId="affffffff3">
    <w:name w:val="Знак Знак Знак Знак Знак Знак Знак Знак Знак Знак Знак Знак Знак Знак Знак Знак Знак Знак Знак"/>
    <w:aliases w:val=" Знак Знак Знак Знак Знак Знак Знак Знак Знак Знак Знак Знак Знак Знак Знак Знак Знак Знак Знак1"/>
    <w:rsid w:val="009B4002"/>
    <w:rPr>
      <w:rFonts w:ascii="Courier New" w:hAnsi="Courier New"/>
      <w:lang w:val="ru-RU" w:eastAsia="ru-RU" w:bidi="ar-SA"/>
    </w:rPr>
  </w:style>
  <w:style w:type="character" w:customStyle="1" w:styleId="5f3">
    <w:name w:val="Основной текст (5) + Полужирный"/>
    <w:rsid w:val="009B4002"/>
    <w:rPr>
      <w:rFonts w:ascii="Book Antiqua" w:eastAsia="Book Antiqua" w:hAnsi="Book Antiqua" w:cs="Book Antiqua"/>
      <w:b/>
      <w:bCs/>
      <w:i w:val="0"/>
      <w:iCs w:val="0"/>
      <w:smallCaps w:val="0"/>
      <w:strike w:val="0"/>
      <w:spacing w:val="3"/>
      <w:sz w:val="14"/>
      <w:szCs w:val="14"/>
    </w:rPr>
  </w:style>
  <w:style w:type="character" w:customStyle="1" w:styleId="3TrebuchetMS9pt">
    <w:name w:val="Основной текст (3) + Trebuchet MS;9 pt;Не полужирный"/>
    <w:rsid w:val="009B4002"/>
    <w:rPr>
      <w:rFonts w:ascii="Trebuchet MS" w:eastAsia="Trebuchet MS" w:hAnsi="Trebuchet MS" w:cs="Trebuchet MS"/>
      <w:b/>
      <w:bCs/>
      <w:i w:val="0"/>
      <w:iCs w:val="0"/>
      <w:smallCaps w:val="0"/>
      <w:strike w:val="0"/>
      <w:spacing w:val="2"/>
      <w:sz w:val="17"/>
      <w:szCs w:val="17"/>
    </w:rPr>
  </w:style>
  <w:style w:type="character" w:customStyle="1" w:styleId="5f4">
    <w:name w:val="Основной текст (5)_"/>
    <w:link w:val="5f5"/>
    <w:rsid w:val="009B4002"/>
    <w:rPr>
      <w:rFonts w:ascii="Book Antiqua" w:eastAsia="Book Antiqua" w:hAnsi="Book Antiqua"/>
      <w:spacing w:val="2"/>
      <w:sz w:val="14"/>
      <w:szCs w:val="14"/>
      <w:shd w:val="clear" w:color="auto" w:fill="FFFFFF"/>
    </w:rPr>
  </w:style>
  <w:style w:type="paragraph" w:customStyle="1" w:styleId="5f5">
    <w:name w:val="Основной текст (5)"/>
    <w:basedOn w:val="a4"/>
    <w:link w:val="5f4"/>
    <w:rsid w:val="009B4002"/>
    <w:pPr>
      <w:shd w:val="clear" w:color="auto" w:fill="FFFFFF"/>
      <w:spacing w:before="0" w:after="0" w:line="216" w:lineRule="exact"/>
      <w:ind w:hanging="620"/>
      <w:jc w:val="both"/>
    </w:pPr>
    <w:rPr>
      <w:rFonts w:ascii="Book Antiqua" w:eastAsia="Book Antiqua" w:hAnsi="Book Antiqua"/>
      <w:spacing w:val="2"/>
      <w:kern w:val="0"/>
      <w:sz w:val="14"/>
      <w:szCs w:val="14"/>
      <w:shd w:val="clear" w:color="auto" w:fill="FFFFFF"/>
    </w:rPr>
  </w:style>
  <w:style w:type="paragraph" w:customStyle="1" w:styleId="affffffff4">
    <w:name w:val="Знак Знак Знак"/>
    <w:basedOn w:val="a4"/>
    <w:rsid w:val="009B4002"/>
    <w:pPr>
      <w:spacing w:before="0" w:after="0" w:line="240" w:lineRule="auto"/>
    </w:pPr>
    <w:rPr>
      <w:rFonts w:ascii="Verdana" w:eastAsia="Times New Roman" w:hAnsi="Verdana" w:cs="Verdana"/>
      <w:color w:val="auto"/>
      <w:kern w:val="0"/>
      <w:sz w:val="20"/>
      <w:lang w:val="en-US" w:eastAsia="en-US"/>
    </w:rPr>
  </w:style>
  <w:style w:type="character" w:customStyle="1" w:styleId="2ff6">
    <w:name w:val="Знак Знак2"/>
    <w:semiHidden/>
    <w:locked/>
    <w:rsid w:val="009B4002"/>
    <w:rPr>
      <w:sz w:val="24"/>
      <w:szCs w:val="24"/>
      <w:lang w:val="ru-RU" w:eastAsia="ru-RU" w:bidi="ar-SA"/>
    </w:rPr>
  </w:style>
  <w:style w:type="paragraph" w:customStyle="1" w:styleId="affffffff5">
    <w:name w:val="Базовый"/>
    <w:rsid w:val="009B4002"/>
    <w:pPr>
      <w:widowControl w:val="0"/>
      <w:suppressAutoHyphens/>
      <w:spacing w:before="0" w:after="200" w:line="276" w:lineRule="auto"/>
    </w:pPr>
    <w:rPr>
      <w:rFonts w:ascii="Times New Roman" w:eastAsia="DejaVu Sans" w:hAnsi="Times New Roman" w:cs="DejaVu Sans"/>
      <w:color w:val="auto"/>
      <w:sz w:val="24"/>
      <w:szCs w:val="24"/>
      <w:lang w:eastAsia="zh-CN" w:bidi="hi-IN"/>
    </w:rPr>
  </w:style>
  <w:style w:type="character" w:customStyle="1" w:styleId="refresult">
    <w:name w:val="ref_result"/>
    <w:rsid w:val="009B4002"/>
    <w:rPr>
      <w:rFonts w:ascii="Times New Roman" w:hAnsi="Times New Roman" w:cs="Times New Roman"/>
    </w:rPr>
  </w:style>
  <w:style w:type="character" w:customStyle="1" w:styleId="shorttext">
    <w:name w:val="short_text"/>
    <w:rsid w:val="009B4002"/>
  </w:style>
  <w:style w:type="character" w:customStyle="1" w:styleId="hpsalt-edited">
    <w:name w:val="hps alt-edited"/>
    <w:rsid w:val="009B4002"/>
  </w:style>
  <w:style w:type="character" w:customStyle="1" w:styleId="xfm2476793214">
    <w:name w:val="xfm_2476793214"/>
    <w:basedOn w:val="a6"/>
    <w:rsid w:val="009B4002"/>
  </w:style>
  <w:style w:type="paragraph" w:customStyle="1" w:styleId="2-">
    <w:name w:val="Стиль2-Лена"/>
    <w:basedOn w:val="a4"/>
    <w:rsid w:val="009B4002"/>
    <w:pPr>
      <w:spacing w:before="0" w:after="0" w:line="240" w:lineRule="auto"/>
      <w:jc w:val="both"/>
    </w:pPr>
    <w:rPr>
      <w:rFonts w:ascii="Times New Roman" w:eastAsia="Times New Roman" w:hAnsi="Times New Roman" w:cs="Times New Roman"/>
      <w:color w:val="auto"/>
      <w:kern w:val="0"/>
      <w:lang w:val="uk-UA" w:eastAsia="uk-UA"/>
    </w:rPr>
  </w:style>
  <w:style w:type="character" w:customStyle="1" w:styleId="FootnoteTextChar">
    <w:name w:val="Footnote Text Char"/>
    <w:semiHidden/>
    <w:locked/>
    <w:rsid w:val="009B4002"/>
    <w:rPr>
      <w:rFonts w:ascii="Times New Roman" w:hAnsi="Times New Roman" w:cs="Times New Roman"/>
      <w:lang w:val="tr-TR" w:eastAsia="tr-TR"/>
    </w:rPr>
  </w:style>
  <w:style w:type="paragraph" w:customStyle="1" w:styleId="2ff7">
    <w:name w:val="Знак Знак2 Знак"/>
    <w:basedOn w:val="a4"/>
    <w:rsid w:val="009B4002"/>
    <w:pPr>
      <w:spacing w:before="0" w:after="0" w:line="240" w:lineRule="auto"/>
    </w:pPr>
    <w:rPr>
      <w:rFonts w:ascii="Verdana" w:eastAsia="Times New Roman" w:hAnsi="Verdana" w:cs="Verdana"/>
      <w:color w:val="auto"/>
      <w:kern w:val="0"/>
      <w:sz w:val="20"/>
      <w:lang w:val="en-US" w:eastAsia="en-US"/>
    </w:rPr>
  </w:style>
  <w:style w:type="paragraph" w:customStyle="1" w:styleId="113">
    <w:name w:val="1 Знак Знак Знак1 Знак Знак Знак Знак"/>
    <w:basedOn w:val="a4"/>
    <w:rsid w:val="009B4002"/>
    <w:pPr>
      <w:spacing w:before="0" w:after="0" w:line="240" w:lineRule="auto"/>
    </w:pPr>
    <w:rPr>
      <w:rFonts w:ascii="Verdana" w:eastAsia="Times New Roman" w:hAnsi="Verdana" w:cs="Verdana"/>
      <w:color w:val="auto"/>
      <w:kern w:val="0"/>
      <w:sz w:val="20"/>
      <w:lang w:val="en-US" w:eastAsia="en-US"/>
    </w:rPr>
  </w:style>
  <w:style w:type="paragraph" w:customStyle="1" w:styleId="affffffff6">
    <w:name w:val="Текст раздела Знак"/>
    <w:basedOn w:val="a4"/>
    <w:link w:val="affffffff7"/>
    <w:autoRedefine/>
    <w:rsid w:val="009B4002"/>
    <w:pPr>
      <w:tabs>
        <w:tab w:val="left" w:pos="567"/>
      </w:tabs>
      <w:spacing w:before="120" w:after="120" w:line="240" w:lineRule="auto"/>
      <w:ind w:firstLine="720"/>
      <w:jc w:val="both"/>
    </w:pPr>
    <w:rPr>
      <w:rFonts w:ascii="Times New Roman" w:eastAsia="Times New Roman" w:hAnsi="Times New Roman" w:cs="Times New Roman"/>
      <w:b/>
      <w:color w:val="auto"/>
      <w:kern w:val="0"/>
      <w:szCs w:val="24"/>
      <w:lang w:val="uk-UA"/>
    </w:rPr>
  </w:style>
  <w:style w:type="character" w:customStyle="1" w:styleId="affffffff7">
    <w:name w:val="Текст раздела Знак Знак"/>
    <w:link w:val="affffffff6"/>
    <w:rsid w:val="009B4002"/>
    <w:rPr>
      <w:rFonts w:ascii="Times New Roman" w:eastAsia="Times New Roman" w:hAnsi="Times New Roman" w:cs="Times New Roman"/>
      <w:b/>
      <w:color w:val="auto"/>
      <w:sz w:val="24"/>
      <w:szCs w:val="24"/>
      <w:lang w:val="uk-UA"/>
    </w:rPr>
  </w:style>
  <w:style w:type="paragraph" w:customStyle="1" w:styleId="3f3f3f3f3f3f3f3f3f3f3f3f">
    <w:name w:val="Т3fе3fк3fс3fт3f р3fа3fз3fд3fе3fл3fа3f"/>
    <w:basedOn w:val="a4"/>
    <w:rsid w:val="009B4002"/>
    <w:pPr>
      <w:widowControl w:val="0"/>
      <w:tabs>
        <w:tab w:val="left" w:pos="567"/>
      </w:tabs>
      <w:autoSpaceDE w:val="0"/>
      <w:autoSpaceDN w:val="0"/>
      <w:adjustRightInd w:val="0"/>
      <w:spacing w:before="0" w:after="0" w:line="240" w:lineRule="auto"/>
    </w:pPr>
    <w:rPr>
      <w:rFonts w:ascii="Times New Roman" w:eastAsia="Times New Roman" w:hAnsi="Times New Roman" w:cs="DejaVu Sans"/>
      <w:color w:val="auto"/>
      <w:kern w:val="0"/>
      <w:sz w:val="28"/>
      <w:szCs w:val="28"/>
      <w:lang w:val="en-US"/>
    </w:rPr>
  </w:style>
  <w:style w:type="character" w:customStyle="1" w:styleId="3f3f3f3f3f3f3f3f3f3f3f3f3f3f3f3f3f3f3f3f3f3f3f3f">
    <w:name w:val="Т3fе3fк3fс3fт3f р3fа3fз3fд3fе3fл3fа3f З3fн3fа3fк3f З3fн3fа3fк3f З3fн3fа3fк3f"/>
    <w:rsid w:val="009B4002"/>
    <w:rPr>
      <w:rFonts w:eastAsia="Arial Unicode MS" w:cs="DejaVu Sans"/>
      <w:szCs w:val="28"/>
      <w:lang w:val="uk-UA"/>
    </w:rPr>
  </w:style>
  <w:style w:type="paragraph" w:customStyle="1" w:styleId="affffffff8">
    <w:name w:val="Знак Знак Знак Знак"/>
    <w:basedOn w:val="a4"/>
    <w:rsid w:val="009B4002"/>
    <w:pPr>
      <w:spacing w:before="0" w:after="0" w:line="240" w:lineRule="auto"/>
    </w:pPr>
    <w:rPr>
      <w:rFonts w:ascii="Verdana" w:eastAsia="Times New Roman" w:hAnsi="Verdana" w:cs="Times New Roman"/>
      <w:color w:val="auto"/>
      <w:kern w:val="0"/>
      <w:sz w:val="20"/>
      <w:lang w:val="en-US" w:eastAsia="en-US"/>
    </w:rPr>
  </w:style>
  <w:style w:type="character" w:customStyle="1" w:styleId="FontStyle252">
    <w:name w:val="Font Style252"/>
    <w:rsid w:val="009B4002"/>
    <w:rPr>
      <w:rFonts w:ascii="Times New Roman" w:hAnsi="Times New Roman" w:cs="Times New Roman"/>
      <w:sz w:val="22"/>
      <w:szCs w:val="22"/>
    </w:rPr>
  </w:style>
  <w:style w:type="paragraph" w:customStyle="1" w:styleId="1fc">
    <w:name w:val="Знак Знак Знак Знак1"/>
    <w:basedOn w:val="a4"/>
    <w:autoRedefine/>
    <w:rsid w:val="009B4002"/>
    <w:pPr>
      <w:spacing w:before="240" w:after="240" w:line="240" w:lineRule="auto"/>
      <w:jc w:val="center"/>
    </w:pPr>
    <w:rPr>
      <w:rFonts w:ascii="Times New Roman" w:eastAsia="Times New Roman" w:hAnsi="Times New Roman" w:cs="Tahoma"/>
      <w:b/>
      <w:bCs/>
      <w:color w:val="auto"/>
      <w:kern w:val="0"/>
      <w:sz w:val="36"/>
      <w:szCs w:val="36"/>
      <w:lang w:eastAsia="en-US"/>
    </w:rPr>
  </w:style>
  <w:style w:type="paragraph" w:customStyle="1" w:styleId="1fd">
    <w:name w:val="Звичайний1"/>
    <w:rsid w:val="009B4002"/>
    <w:pPr>
      <w:spacing w:before="0" w:after="0" w:line="240" w:lineRule="auto"/>
    </w:pPr>
    <w:rPr>
      <w:rFonts w:ascii="Times New Roman" w:eastAsia="Times New Roman" w:hAnsi="Times New Roman" w:cs="Times New Roman"/>
      <w:color w:val="auto"/>
    </w:rPr>
  </w:style>
  <w:style w:type="character" w:customStyle="1" w:styleId="ceurpages">
    <w:name w:val="ceurpages"/>
    <w:rsid w:val="009B4002"/>
  </w:style>
  <w:style w:type="paragraph" w:styleId="affffffff9">
    <w:name w:val="Title"/>
    <w:basedOn w:val="a4"/>
    <w:link w:val="affffffffa"/>
    <w:qFormat/>
    <w:rsid w:val="009B4002"/>
    <w:pPr>
      <w:spacing w:before="0" w:after="0" w:line="360" w:lineRule="auto"/>
      <w:jc w:val="center"/>
    </w:pPr>
    <w:rPr>
      <w:rFonts w:ascii="Times New Roman" w:eastAsia="Times New Roman" w:hAnsi="Times New Roman" w:cs="Times New Roman"/>
      <w:color w:val="auto"/>
      <w:kern w:val="0"/>
      <w:sz w:val="32"/>
      <w:szCs w:val="32"/>
      <w:lang w:val="uk-UA"/>
    </w:rPr>
  </w:style>
  <w:style w:type="character" w:customStyle="1" w:styleId="affffffffa">
    <w:name w:val="Заголовок Знак"/>
    <w:basedOn w:val="a6"/>
    <w:link w:val="affffffff9"/>
    <w:rsid w:val="009B4002"/>
    <w:rPr>
      <w:rFonts w:ascii="Times New Roman" w:eastAsia="Times New Roman" w:hAnsi="Times New Roman" w:cs="Times New Roman"/>
      <w:color w:val="auto"/>
      <w:sz w:val="32"/>
      <w:szCs w:val="32"/>
      <w:lang w:val="uk-UA"/>
    </w:rPr>
  </w:style>
  <w:style w:type="character" w:customStyle="1" w:styleId="xfmb">
    <w:name w:val="xfmb"/>
    <w:rsid w:val="009B4002"/>
    <w:rPr>
      <w:rFonts w:cs="Times New Roman"/>
    </w:rPr>
  </w:style>
  <w:style w:type="paragraph" w:customStyle="1" w:styleId="msonormalcxspmiddle">
    <w:name w:val="msonormalcxspmiddle"/>
    <w:basedOn w:val="a4"/>
    <w:rsid w:val="009B4002"/>
    <w:pPr>
      <w:spacing w:before="100" w:beforeAutospacing="1" w:after="100" w:afterAutospacing="1" w:line="240" w:lineRule="auto"/>
    </w:pPr>
    <w:rPr>
      <w:rFonts w:ascii="Times New Roman" w:eastAsia="Times New Roman" w:hAnsi="Times New Roman" w:cs="Times New Roman"/>
      <w:color w:val="auto"/>
      <w:kern w:val="0"/>
      <w:szCs w:val="24"/>
    </w:rPr>
  </w:style>
  <w:style w:type="paragraph" w:customStyle="1" w:styleId="affffffffb">
    <w:name w:val="Концевая сноска"/>
    <w:basedOn w:val="affffffff5"/>
    <w:rsid w:val="009B4002"/>
  </w:style>
  <w:style w:type="character" w:customStyle="1" w:styleId="BodyTextIndent2Char">
    <w:name w:val="Body Text Indent 2 Char"/>
    <w:locked/>
    <w:rsid w:val="009B4002"/>
    <w:rPr>
      <w:rFonts w:ascii="Times New Roman" w:hAnsi="Times New Roman" w:cs="Times New Roman"/>
      <w:sz w:val="16"/>
      <w:szCs w:val="16"/>
      <w:lang w:val="uk-UA"/>
    </w:rPr>
  </w:style>
  <w:style w:type="character" w:customStyle="1" w:styleId="100">
    <w:name w:val="Знак Знак10"/>
    <w:rsid w:val="009B4002"/>
    <w:rPr>
      <w:rFonts w:eastAsia="Times New Roman"/>
      <w:i/>
      <w:sz w:val="24"/>
    </w:rPr>
  </w:style>
  <w:style w:type="character" w:customStyle="1" w:styleId="notranslate">
    <w:name w:val="notranslate"/>
    <w:rsid w:val="009B4002"/>
    <w:rPr>
      <w:rFonts w:cs="Times New Roman"/>
    </w:rPr>
  </w:style>
  <w:style w:type="paragraph" w:customStyle="1" w:styleId="2ff8">
    <w:name w:val="Текст 2"/>
    <w:basedOn w:val="a4"/>
    <w:rsid w:val="009B4002"/>
    <w:pPr>
      <w:widowControl w:val="0"/>
      <w:spacing w:before="0" w:after="60" w:line="240" w:lineRule="auto"/>
      <w:ind w:firstLine="709"/>
      <w:jc w:val="both"/>
    </w:pPr>
    <w:rPr>
      <w:rFonts w:ascii="Times New Roman CYR" w:eastAsia="Times New Roman" w:hAnsi="Times New Roman CYR" w:cs="Times New Roman"/>
      <w:color w:val="auto"/>
      <w:kern w:val="28"/>
      <w:lang w:val="uk-UA"/>
    </w:rPr>
  </w:style>
  <w:style w:type="character" w:customStyle="1" w:styleId="hpsatn">
    <w:name w:val="hps atn"/>
    <w:basedOn w:val="a6"/>
    <w:rsid w:val="009B4002"/>
  </w:style>
  <w:style w:type="paragraph" w:customStyle="1" w:styleId="CharChar">
    <w:name w:val="Char Знак Знак Char"/>
    <w:basedOn w:val="a4"/>
    <w:rsid w:val="009B4002"/>
    <w:pPr>
      <w:spacing w:before="120" w:line="240" w:lineRule="exact"/>
      <w:ind w:firstLine="700"/>
      <w:jc w:val="both"/>
    </w:pPr>
    <w:rPr>
      <w:rFonts w:ascii="Verdana" w:eastAsia="Times New Roman" w:hAnsi="Verdana" w:cs="Verdana"/>
      <w:color w:val="auto"/>
      <w:kern w:val="0"/>
      <w:sz w:val="20"/>
      <w:lang w:val="en-US" w:eastAsia="en-US" w:bidi="he-IL"/>
    </w:rPr>
  </w:style>
  <w:style w:type="character" w:customStyle="1" w:styleId="xfm92540016">
    <w:name w:val="xfm_92540016"/>
    <w:basedOn w:val="a6"/>
    <w:rsid w:val="009B4002"/>
  </w:style>
  <w:style w:type="character" w:customStyle="1" w:styleId="xfm50692899">
    <w:name w:val="xfm_50692899"/>
    <w:basedOn w:val="a6"/>
    <w:rsid w:val="009B4002"/>
  </w:style>
  <w:style w:type="paragraph" w:customStyle="1" w:styleId="western">
    <w:name w:val="western"/>
    <w:basedOn w:val="a4"/>
    <w:rsid w:val="009B4002"/>
    <w:pPr>
      <w:spacing w:before="100" w:beforeAutospacing="1" w:after="100" w:afterAutospacing="1" w:line="240" w:lineRule="auto"/>
    </w:pPr>
    <w:rPr>
      <w:rFonts w:ascii="Times New Roman" w:eastAsia="Times New Roman" w:hAnsi="Times New Roman" w:cs="Times New Roman"/>
      <w:color w:val="auto"/>
      <w:kern w:val="0"/>
      <w:szCs w:val="24"/>
    </w:rPr>
  </w:style>
  <w:style w:type="paragraph" w:customStyle="1" w:styleId="NoSpacing1">
    <w:name w:val="No Spacing1"/>
    <w:rsid w:val="009B4002"/>
    <w:pPr>
      <w:spacing w:before="0" w:after="0" w:line="240" w:lineRule="auto"/>
    </w:pPr>
    <w:rPr>
      <w:rFonts w:ascii="Times New Roman" w:eastAsia="Times New Roman" w:hAnsi="Times New Roman" w:cs="Times New Roman"/>
      <w:color w:val="auto"/>
      <w:sz w:val="24"/>
      <w:szCs w:val="24"/>
    </w:rPr>
  </w:style>
  <w:style w:type="character" w:customStyle="1" w:styleId="Heading2Char">
    <w:name w:val="Heading 2 Char"/>
    <w:locked/>
    <w:rsid w:val="009B4002"/>
    <w:rPr>
      <w:rFonts w:cs="Times New Roman"/>
      <w:b/>
      <w:bCs/>
      <w:sz w:val="36"/>
      <w:szCs w:val="36"/>
    </w:rPr>
  </w:style>
  <w:style w:type="paragraph" w:customStyle="1" w:styleId="Style6">
    <w:name w:val="Style6"/>
    <w:basedOn w:val="a4"/>
    <w:rsid w:val="009B4002"/>
    <w:pPr>
      <w:widowControl w:val="0"/>
      <w:autoSpaceDE w:val="0"/>
      <w:autoSpaceDN w:val="0"/>
      <w:adjustRightInd w:val="0"/>
      <w:spacing w:before="0" w:after="0" w:line="274" w:lineRule="exact"/>
      <w:ind w:hanging="648"/>
      <w:jc w:val="both"/>
    </w:pPr>
    <w:rPr>
      <w:rFonts w:ascii="Times New Roman" w:eastAsia="Times New Roman" w:hAnsi="Times New Roman" w:cs="Times New Roman"/>
      <w:color w:val="auto"/>
      <w:kern w:val="0"/>
      <w:szCs w:val="24"/>
    </w:rPr>
  </w:style>
  <w:style w:type="character" w:customStyle="1" w:styleId="FontStyle12">
    <w:name w:val="Font Style12"/>
    <w:rsid w:val="009B4002"/>
    <w:rPr>
      <w:rFonts w:ascii="Times New Roman" w:hAnsi="Times New Roman" w:cs="Times New Roman"/>
      <w:spacing w:val="-10"/>
      <w:sz w:val="24"/>
      <w:szCs w:val="24"/>
    </w:rPr>
  </w:style>
  <w:style w:type="character" w:customStyle="1" w:styleId="5f6">
    <w:name w:val="Основной текст (5) + Курсив"/>
    <w:aliases w:val="Интервал 0 pt"/>
    <w:rsid w:val="009B4002"/>
    <w:rPr>
      <w:rFonts w:ascii="Times New Roman" w:hAnsi="Times New Roman"/>
      <w:i/>
      <w:color w:val="000000"/>
      <w:spacing w:val="-2"/>
      <w:w w:val="100"/>
      <w:position w:val="0"/>
      <w:sz w:val="53"/>
      <w:u w:val="none"/>
      <w:lang w:val="uk-UA"/>
    </w:rPr>
  </w:style>
  <w:style w:type="character" w:customStyle="1" w:styleId="affffffffc">
    <w:name w:val="Основной текст + Полужирный"/>
    <w:rsid w:val="009B4002"/>
    <w:rPr>
      <w:rFonts w:ascii="Batang" w:eastAsia="Batang" w:hAnsi="Batang"/>
      <w:b/>
      <w:spacing w:val="0"/>
      <w:sz w:val="17"/>
      <w:shd w:val="clear" w:color="auto" w:fill="FFFFFF"/>
    </w:rPr>
  </w:style>
  <w:style w:type="character" w:customStyle="1" w:styleId="PlainTextChar">
    <w:name w:val="Plain Text Char"/>
    <w:aliases w:val="Знак Char,Знак Знак Знак Знак Знак Знак Знак Знак Знак Знак Знак Знак Char"/>
    <w:locked/>
    <w:rsid w:val="009B4002"/>
    <w:rPr>
      <w:rFonts w:ascii="Courier New" w:hAnsi="Courier New" w:cs="Times New Roman"/>
      <w:sz w:val="20"/>
      <w:szCs w:val="20"/>
      <w:lang w:eastAsia="ru-RU"/>
    </w:rPr>
  </w:style>
  <w:style w:type="paragraph" w:customStyle="1" w:styleId="Style26">
    <w:name w:val="Style26"/>
    <w:basedOn w:val="a4"/>
    <w:rsid w:val="009B4002"/>
    <w:pPr>
      <w:widowControl w:val="0"/>
      <w:autoSpaceDE w:val="0"/>
      <w:autoSpaceDN w:val="0"/>
      <w:adjustRightInd w:val="0"/>
      <w:spacing w:before="0" w:after="0" w:line="322" w:lineRule="exact"/>
      <w:ind w:hanging="350"/>
      <w:jc w:val="both"/>
    </w:pPr>
    <w:rPr>
      <w:rFonts w:ascii="Times New Roman" w:eastAsia="Calibri" w:hAnsi="Times New Roman" w:cs="Times New Roman"/>
      <w:color w:val="auto"/>
      <w:kern w:val="0"/>
      <w:szCs w:val="24"/>
    </w:rPr>
  </w:style>
  <w:style w:type="paragraph" w:customStyle="1" w:styleId="Style22">
    <w:name w:val="Style22"/>
    <w:basedOn w:val="a4"/>
    <w:rsid w:val="009B4002"/>
    <w:pPr>
      <w:widowControl w:val="0"/>
      <w:autoSpaceDE w:val="0"/>
      <w:autoSpaceDN w:val="0"/>
      <w:adjustRightInd w:val="0"/>
      <w:spacing w:before="0" w:after="0" w:line="317" w:lineRule="exact"/>
      <w:ind w:firstLine="701"/>
      <w:jc w:val="both"/>
    </w:pPr>
    <w:rPr>
      <w:rFonts w:ascii="Times New Roman" w:eastAsia="Calibri" w:hAnsi="Times New Roman" w:cs="Times New Roman"/>
      <w:color w:val="auto"/>
      <w:kern w:val="0"/>
      <w:szCs w:val="24"/>
    </w:rPr>
  </w:style>
  <w:style w:type="character" w:customStyle="1" w:styleId="FontStyle35">
    <w:name w:val="Font Style35"/>
    <w:rsid w:val="009B4002"/>
    <w:rPr>
      <w:rFonts w:ascii="Times New Roman" w:hAnsi="Times New Roman" w:cs="Times New Roman"/>
      <w:b/>
      <w:bCs/>
      <w:spacing w:val="10"/>
      <w:sz w:val="24"/>
      <w:szCs w:val="24"/>
    </w:rPr>
  </w:style>
  <w:style w:type="character" w:customStyle="1" w:styleId="FontStyle36">
    <w:name w:val="Font Style36"/>
    <w:rsid w:val="009B4002"/>
    <w:rPr>
      <w:rFonts w:ascii="Times New Roman" w:hAnsi="Times New Roman" w:cs="Times New Roman"/>
      <w:spacing w:val="10"/>
      <w:sz w:val="24"/>
      <w:szCs w:val="24"/>
    </w:rPr>
  </w:style>
  <w:style w:type="character" w:customStyle="1" w:styleId="FontStyle42">
    <w:name w:val="Font Style42"/>
    <w:rsid w:val="009B4002"/>
    <w:rPr>
      <w:rFonts w:ascii="Times New Roman" w:hAnsi="Times New Roman" w:cs="Times New Roman"/>
      <w:b/>
      <w:bCs/>
      <w:spacing w:val="-10"/>
      <w:sz w:val="18"/>
      <w:szCs w:val="18"/>
    </w:rPr>
  </w:style>
  <w:style w:type="character" w:customStyle="1" w:styleId="FontStyle49">
    <w:name w:val="Font Style49"/>
    <w:rsid w:val="009B4002"/>
    <w:rPr>
      <w:rFonts w:ascii="Times New Roman" w:hAnsi="Times New Roman" w:cs="Times New Roman"/>
      <w:b/>
      <w:bCs/>
      <w:sz w:val="26"/>
      <w:szCs w:val="26"/>
    </w:rPr>
  </w:style>
  <w:style w:type="paragraph" w:customStyle="1" w:styleId="Style20">
    <w:name w:val="Style20"/>
    <w:basedOn w:val="a4"/>
    <w:rsid w:val="009B4002"/>
    <w:pPr>
      <w:widowControl w:val="0"/>
      <w:autoSpaceDE w:val="0"/>
      <w:autoSpaceDN w:val="0"/>
      <w:adjustRightInd w:val="0"/>
      <w:spacing w:before="0" w:after="0" w:line="320" w:lineRule="exact"/>
    </w:pPr>
    <w:rPr>
      <w:rFonts w:ascii="Times New Roman" w:eastAsia="Calibri" w:hAnsi="Times New Roman" w:cs="Times New Roman"/>
      <w:color w:val="auto"/>
      <w:kern w:val="0"/>
      <w:szCs w:val="24"/>
    </w:rPr>
  </w:style>
  <w:style w:type="character" w:customStyle="1" w:styleId="FontStyle50">
    <w:name w:val="Font Style50"/>
    <w:rsid w:val="009B4002"/>
    <w:rPr>
      <w:rFonts w:ascii="Times New Roman" w:hAnsi="Times New Roman" w:cs="Times New Roman"/>
      <w:b/>
      <w:bCs/>
      <w:spacing w:val="30"/>
      <w:sz w:val="16"/>
      <w:szCs w:val="16"/>
    </w:rPr>
  </w:style>
  <w:style w:type="character" w:customStyle="1" w:styleId="FontStyle55">
    <w:name w:val="Font Style55"/>
    <w:rsid w:val="009B4002"/>
    <w:rPr>
      <w:rFonts w:ascii="Times New Roman" w:hAnsi="Times New Roman" w:cs="Times New Roman"/>
      <w:sz w:val="26"/>
      <w:szCs w:val="26"/>
    </w:rPr>
  </w:style>
  <w:style w:type="paragraph" w:customStyle="1" w:styleId="Style4">
    <w:name w:val="Style4"/>
    <w:basedOn w:val="a4"/>
    <w:rsid w:val="009B4002"/>
    <w:pPr>
      <w:widowControl w:val="0"/>
      <w:autoSpaceDE w:val="0"/>
      <w:autoSpaceDN w:val="0"/>
      <w:adjustRightInd w:val="0"/>
      <w:spacing w:before="0" w:after="0" w:line="320" w:lineRule="exact"/>
      <w:jc w:val="both"/>
    </w:pPr>
    <w:rPr>
      <w:rFonts w:ascii="Times New Roman" w:eastAsia="Calibri" w:hAnsi="Times New Roman" w:cs="Times New Roman"/>
      <w:color w:val="auto"/>
      <w:kern w:val="0"/>
      <w:szCs w:val="24"/>
    </w:rPr>
  </w:style>
  <w:style w:type="paragraph" w:customStyle="1" w:styleId="Style16">
    <w:name w:val="Style16"/>
    <w:basedOn w:val="a4"/>
    <w:rsid w:val="009B4002"/>
    <w:pPr>
      <w:widowControl w:val="0"/>
      <w:autoSpaceDE w:val="0"/>
      <w:autoSpaceDN w:val="0"/>
      <w:adjustRightInd w:val="0"/>
      <w:spacing w:before="0" w:after="0" w:line="240" w:lineRule="auto"/>
    </w:pPr>
    <w:rPr>
      <w:rFonts w:ascii="Times New Roman" w:eastAsia="Calibri" w:hAnsi="Times New Roman" w:cs="Times New Roman"/>
      <w:color w:val="auto"/>
      <w:kern w:val="0"/>
      <w:szCs w:val="24"/>
    </w:rPr>
  </w:style>
  <w:style w:type="paragraph" w:customStyle="1" w:styleId="Style17">
    <w:name w:val="Style17"/>
    <w:basedOn w:val="a4"/>
    <w:rsid w:val="009B4002"/>
    <w:pPr>
      <w:widowControl w:val="0"/>
      <w:autoSpaceDE w:val="0"/>
      <w:autoSpaceDN w:val="0"/>
      <w:adjustRightInd w:val="0"/>
      <w:spacing w:before="0" w:after="0" w:line="317" w:lineRule="exact"/>
      <w:ind w:firstLine="691"/>
      <w:jc w:val="both"/>
    </w:pPr>
    <w:rPr>
      <w:rFonts w:ascii="Times New Roman" w:eastAsia="Calibri" w:hAnsi="Times New Roman" w:cs="Times New Roman"/>
      <w:color w:val="auto"/>
      <w:kern w:val="0"/>
      <w:szCs w:val="24"/>
    </w:rPr>
  </w:style>
  <w:style w:type="character" w:customStyle="1" w:styleId="FontStyle45">
    <w:name w:val="Font Style45"/>
    <w:rsid w:val="009B4002"/>
    <w:rPr>
      <w:rFonts w:ascii="Times New Roman" w:hAnsi="Times New Roman" w:cs="Times New Roman"/>
      <w:i/>
      <w:iCs/>
      <w:sz w:val="24"/>
      <w:szCs w:val="24"/>
    </w:rPr>
  </w:style>
  <w:style w:type="paragraph" w:customStyle="1" w:styleId="1fe">
    <w:name w:val="Текст1"/>
    <w:basedOn w:val="a4"/>
    <w:rsid w:val="009B4002"/>
    <w:pPr>
      <w:suppressAutoHyphens/>
      <w:spacing w:before="0" w:after="0" w:line="240" w:lineRule="auto"/>
    </w:pPr>
    <w:rPr>
      <w:rFonts w:ascii="Courier New" w:eastAsia="Calibri" w:hAnsi="Courier New" w:cs="Times New Roman"/>
      <w:color w:val="auto"/>
      <w:kern w:val="0"/>
      <w:sz w:val="20"/>
      <w:lang w:eastAsia="ar-SA"/>
    </w:rPr>
  </w:style>
  <w:style w:type="paragraph" w:customStyle="1" w:styleId="1ff">
    <w:name w:val="Без интервала1"/>
    <w:rsid w:val="009B4002"/>
    <w:pPr>
      <w:spacing w:before="0" w:after="0" w:line="240" w:lineRule="auto"/>
    </w:pPr>
    <w:rPr>
      <w:rFonts w:ascii="Calibri" w:eastAsia="Times New Roman" w:hAnsi="Calibri" w:cs="Times New Roman"/>
      <w:color w:val="auto"/>
      <w:sz w:val="22"/>
      <w:szCs w:val="22"/>
      <w:lang w:eastAsia="en-US"/>
    </w:rPr>
  </w:style>
  <w:style w:type="character" w:customStyle="1" w:styleId="125pt">
    <w:name w:val="Основной текст + 12;5 pt"/>
    <w:rsid w:val="009B4002"/>
    <w:rPr>
      <w:rFonts w:ascii="Times New Roman" w:eastAsia="Times New Roman" w:hAnsi="Times New Roman" w:cs="Times New Roman"/>
      <w:b w:val="0"/>
      <w:bCs w:val="0"/>
      <w:i w:val="0"/>
      <w:iCs w:val="0"/>
      <w:smallCaps w:val="0"/>
      <w:strike w:val="0"/>
      <w:spacing w:val="0"/>
      <w:sz w:val="25"/>
      <w:szCs w:val="25"/>
    </w:rPr>
  </w:style>
  <w:style w:type="character" w:customStyle="1" w:styleId="125pt0">
    <w:name w:val="Основной текст + 12;5 pt;Полужирный"/>
    <w:rsid w:val="009B4002"/>
    <w:rPr>
      <w:rFonts w:ascii="Times New Roman" w:eastAsia="Times New Roman" w:hAnsi="Times New Roman" w:cs="Times New Roman"/>
      <w:b/>
      <w:bCs/>
      <w:i w:val="0"/>
      <w:iCs w:val="0"/>
      <w:smallCaps w:val="0"/>
      <w:strike w:val="0"/>
      <w:spacing w:val="0"/>
      <w:sz w:val="25"/>
      <w:szCs w:val="25"/>
    </w:rPr>
  </w:style>
  <w:style w:type="character" w:customStyle="1" w:styleId="22125pt">
    <w:name w:val="Заголовок №2 (2) + 12;5 pt"/>
    <w:rsid w:val="009B4002"/>
    <w:rPr>
      <w:rFonts w:ascii="Times New Roman" w:eastAsia="Times New Roman" w:hAnsi="Times New Roman" w:cs="Times New Roman"/>
      <w:b w:val="0"/>
      <w:bCs w:val="0"/>
      <w:i w:val="0"/>
      <w:iCs w:val="0"/>
      <w:smallCaps w:val="0"/>
      <w:strike w:val="0"/>
      <w:spacing w:val="0"/>
      <w:sz w:val="25"/>
      <w:szCs w:val="25"/>
    </w:rPr>
  </w:style>
  <w:style w:type="character" w:customStyle="1" w:styleId="authorname">
    <w:name w:val="authorname"/>
    <w:basedOn w:val="a6"/>
    <w:rsid w:val="009B4002"/>
  </w:style>
  <w:style w:type="character" w:customStyle="1" w:styleId="articlecitationpages">
    <w:name w:val="articlecitation_pages"/>
    <w:basedOn w:val="a6"/>
    <w:rsid w:val="009B4002"/>
  </w:style>
  <w:style w:type="paragraph" w:customStyle="1" w:styleId="Author">
    <w:name w:val="Author"/>
    <w:rsid w:val="009B4002"/>
    <w:pPr>
      <w:spacing w:before="360" w:after="40" w:line="240" w:lineRule="auto"/>
      <w:jc w:val="center"/>
    </w:pPr>
    <w:rPr>
      <w:rFonts w:ascii="Times New Roman" w:eastAsia="SimSun" w:hAnsi="Times New Roman" w:cs="Times New Roman"/>
      <w:noProof/>
      <w:color w:val="auto"/>
      <w:sz w:val="22"/>
      <w:szCs w:val="22"/>
      <w:lang w:val="en-US" w:eastAsia="en-US"/>
    </w:rPr>
  </w:style>
  <w:style w:type="paragraph" w:customStyle="1" w:styleId="papertitle">
    <w:name w:val="paper title"/>
    <w:rsid w:val="009B4002"/>
    <w:pPr>
      <w:spacing w:before="0" w:after="120" w:line="240" w:lineRule="auto"/>
      <w:jc w:val="center"/>
    </w:pPr>
    <w:rPr>
      <w:rFonts w:ascii="Times New Roman" w:eastAsia="MS Mincho" w:hAnsi="Times New Roman" w:cs="Times New Roman"/>
      <w:noProof/>
      <w:color w:val="auto"/>
      <w:sz w:val="48"/>
      <w:szCs w:val="48"/>
      <w:lang w:val="en-US" w:eastAsia="en-US"/>
    </w:rPr>
  </w:style>
  <w:style w:type="character" w:customStyle="1" w:styleId="xfm38436031">
    <w:name w:val="xfm_38436031"/>
    <w:rsid w:val="009B4002"/>
  </w:style>
  <w:style w:type="character" w:customStyle="1" w:styleId="xfm83011577">
    <w:name w:val="xfm_83011577"/>
    <w:rsid w:val="009B4002"/>
    <w:rPr>
      <w:rFonts w:cs="Times New Roman"/>
    </w:rPr>
  </w:style>
  <w:style w:type="paragraph" w:customStyle="1" w:styleId="3ff0">
    <w:name w:val="Знак Знак3 Знак Знак"/>
    <w:basedOn w:val="a4"/>
    <w:rsid w:val="009B4002"/>
    <w:pPr>
      <w:spacing w:before="120" w:line="240" w:lineRule="exact"/>
      <w:ind w:firstLine="700"/>
      <w:jc w:val="both"/>
    </w:pPr>
    <w:rPr>
      <w:rFonts w:ascii="Verdana" w:eastAsia="Times New Roman" w:hAnsi="Verdana" w:cs="Verdana"/>
      <w:color w:val="auto"/>
      <w:kern w:val="0"/>
      <w:sz w:val="20"/>
      <w:lang w:val="en-US" w:eastAsia="en-US" w:bidi="he-IL"/>
    </w:rPr>
  </w:style>
  <w:style w:type="character" w:customStyle="1" w:styleId="translation-chunk">
    <w:name w:val="translation-chunk"/>
    <w:basedOn w:val="a6"/>
    <w:rsid w:val="009B4002"/>
  </w:style>
  <w:style w:type="character" w:customStyle="1" w:styleId="MicrosoftSansSerif">
    <w:name w:val="Основной текст + Microsoft Sans Serif"/>
    <w:aliases w:val="9 pt"/>
    <w:rsid w:val="009B4002"/>
    <w:rPr>
      <w:rFonts w:ascii="Microsoft Sans Serif" w:hAnsi="Microsoft Sans Serif"/>
      <w:sz w:val="18"/>
      <w:u w:val="none"/>
      <w:effect w:val="none"/>
    </w:rPr>
  </w:style>
  <w:style w:type="paragraph" w:customStyle="1" w:styleId="affffffffd">
    <w:name w:val="Название статьи"/>
    <w:basedOn w:val="a4"/>
    <w:next w:val="a4"/>
    <w:rsid w:val="009B4002"/>
    <w:pPr>
      <w:keepNext/>
      <w:suppressAutoHyphens/>
      <w:overflowPunct w:val="0"/>
      <w:autoSpaceDE w:val="0"/>
      <w:autoSpaceDN w:val="0"/>
      <w:adjustRightInd w:val="0"/>
      <w:spacing w:before="120" w:after="0" w:line="240" w:lineRule="auto"/>
      <w:textAlignment w:val="baseline"/>
    </w:pPr>
    <w:rPr>
      <w:rFonts w:ascii="Times New Roman" w:eastAsia="Times New Roman" w:hAnsi="Times New Roman" w:cs="Times New Roman"/>
      <w:b/>
      <w:caps/>
      <w:color w:val="auto"/>
      <w:kern w:val="0"/>
      <w:lang w:val="uk-UA" w:eastAsia="uk-UA"/>
    </w:rPr>
  </w:style>
  <w:style w:type="character" w:customStyle="1" w:styleId="xfm89535561">
    <w:name w:val="xfm_89535561"/>
    <w:basedOn w:val="a6"/>
    <w:rsid w:val="009B4002"/>
  </w:style>
  <w:style w:type="character" w:customStyle="1" w:styleId="6e">
    <w:name w:val="Знак Знак6"/>
    <w:rsid w:val="009B4002"/>
    <w:rPr>
      <w:rFonts w:ascii="Calibri Light" w:hAnsi="Calibri Light"/>
      <w:b/>
      <w:bCs/>
      <w:kern w:val="32"/>
      <w:sz w:val="32"/>
      <w:szCs w:val="32"/>
      <w:lang w:val="ru-RU" w:eastAsia="ru-RU" w:bidi="ar-SA"/>
    </w:rPr>
  </w:style>
  <w:style w:type="paragraph" w:customStyle="1" w:styleId="1ff0">
    <w:name w:val="Обычный (веб)1"/>
    <w:basedOn w:val="a4"/>
    <w:rsid w:val="009B4002"/>
    <w:pPr>
      <w:spacing w:before="0" w:after="0" w:line="240" w:lineRule="auto"/>
    </w:pPr>
    <w:rPr>
      <w:rFonts w:ascii="Times New Roman" w:eastAsia="Times New Roman" w:hAnsi="Times New Roman" w:cs="Times New Roman"/>
      <w:color w:val="auto"/>
      <w:kern w:val="0"/>
      <w:szCs w:val="24"/>
    </w:rPr>
  </w:style>
  <w:style w:type="paragraph" w:customStyle="1" w:styleId="affffffffe">
    <w:name w:val="Îáû÷íûé"/>
    <w:rsid w:val="009B4002"/>
    <w:pPr>
      <w:spacing w:before="0" w:after="0" w:line="240" w:lineRule="auto"/>
    </w:pPr>
    <w:rPr>
      <w:rFonts w:ascii="Kudriashov" w:eastAsia="Times New Roman" w:hAnsi="Kudriashov" w:cs="Times New Roman"/>
      <w:color w:val="auto"/>
      <w:sz w:val="32"/>
      <w:lang w:val="uk-UA"/>
    </w:rPr>
  </w:style>
  <w:style w:type="character" w:customStyle="1" w:styleId="xfm41649174">
    <w:name w:val="xfm_41649174"/>
    <w:rsid w:val="009B4002"/>
  </w:style>
  <w:style w:type="character" w:customStyle="1" w:styleId="xfm12354326">
    <w:name w:val="xfm_12354326"/>
    <w:rsid w:val="009B4002"/>
  </w:style>
  <w:style w:type="paragraph" w:customStyle="1" w:styleId="Standard">
    <w:name w:val="Standard"/>
    <w:rsid w:val="009B4002"/>
    <w:pPr>
      <w:suppressAutoHyphens/>
      <w:autoSpaceDN w:val="0"/>
      <w:spacing w:before="0" w:after="0" w:line="240" w:lineRule="auto"/>
    </w:pPr>
    <w:rPr>
      <w:rFonts w:ascii="Calibri" w:eastAsia="Times New Roman" w:hAnsi="Calibri" w:cs="FreeSans"/>
      <w:color w:val="auto"/>
      <w:kern w:val="3"/>
      <w:sz w:val="24"/>
      <w:szCs w:val="24"/>
      <w:lang w:val="en-US" w:eastAsia="zh-CN" w:bidi="hi-IN"/>
    </w:rPr>
  </w:style>
  <w:style w:type="character" w:customStyle="1" w:styleId="1ff1">
    <w:name w:val="Основной шрифт абзаца1"/>
    <w:rsid w:val="009B4002"/>
  </w:style>
  <w:style w:type="character" w:customStyle="1" w:styleId="InternetLink">
    <w:name w:val="Internet Link"/>
    <w:rsid w:val="009B4002"/>
    <w:rPr>
      <w:color w:val="0000FF"/>
      <w:u w:val="single"/>
    </w:rPr>
  </w:style>
  <w:style w:type="character" w:customStyle="1" w:styleId="anchortext">
    <w:name w:val="anchortext"/>
    <w:rsid w:val="009B4002"/>
    <w:rPr>
      <w:rFonts w:cs="Times New Roman"/>
    </w:rPr>
  </w:style>
  <w:style w:type="character" w:customStyle="1" w:styleId="list-group-item">
    <w:name w:val="list-group-item"/>
    <w:rsid w:val="009B4002"/>
    <w:rPr>
      <w:rFonts w:cs="Times New Roman"/>
    </w:rPr>
  </w:style>
  <w:style w:type="character" w:customStyle="1" w:styleId="Heading1Char">
    <w:name w:val="Heading 1 Char"/>
    <w:locked/>
    <w:rsid w:val="009B4002"/>
    <w:rPr>
      <w:rFonts w:eastAsia="Calibri"/>
      <w:b/>
      <w:bCs/>
      <w:kern w:val="36"/>
      <w:sz w:val="48"/>
      <w:szCs w:val="48"/>
      <w:lang w:val="ru-RU" w:eastAsia="ru-RU" w:bidi="ar-SA"/>
    </w:rPr>
  </w:style>
  <w:style w:type="character" w:customStyle="1" w:styleId="212pt">
    <w:name w:val="212pt"/>
    <w:rsid w:val="009B4002"/>
    <w:rPr>
      <w:rFonts w:cs="Times New Roman"/>
    </w:rPr>
  </w:style>
  <w:style w:type="character" w:customStyle="1" w:styleId="articlecitationyear">
    <w:name w:val="articlecitation_year"/>
    <w:rsid w:val="009B4002"/>
    <w:rPr>
      <w:rFonts w:cs="Times New Roman"/>
    </w:rPr>
  </w:style>
  <w:style w:type="character" w:customStyle="1" w:styleId="articlecitationvolume">
    <w:name w:val="articlecitation_volume"/>
    <w:rsid w:val="009B4002"/>
    <w:rPr>
      <w:rFonts w:cs="Times New Roman"/>
    </w:rPr>
  </w:style>
  <w:style w:type="character" w:customStyle="1" w:styleId="journaltitle">
    <w:name w:val="journaltitle"/>
    <w:rsid w:val="009B4002"/>
    <w:rPr>
      <w:rFonts w:cs="Times New Roman"/>
    </w:rPr>
  </w:style>
  <w:style w:type="character" w:customStyle="1" w:styleId="xfmc14">
    <w:name w:val="xfmc14"/>
    <w:rsid w:val="009B4002"/>
  </w:style>
  <w:style w:type="character" w:customStyle="1" w:styleId="article-datesfirst-online">
    <w:name w:val="article-dates__first-online"/>
    <w:rsid w:val="009B4002"/>
  </w:style>
  <w:style w:type="character" w:customStyle="1" w:styleId="afffffffff">
    <w:name w:val="Знак Знак Знак Знак Знак Знак Знак Знак Знак Знак Знак Знак Знак"/>
    <w:aliases w:val=" Знак Знак Знак Знак Знак Знак Знак Знак Знак Знак Знак Знак Знак Знак"/>
    <w:rsid w:val="009B4002"/>
    <w:rPr>
      <w:rFonts w:ascii="Courier New" w:hAnsi="Courier New" w:cs="Courier New"/>
    </w:rPr>
  </w:style>
  <w:style w:type="character" w:customStyle="1" w:styleId="A00">
    <w:name w:val="A0"/>
    <w:rsid w:val="009B4002"/>
    <w:rPr>
      <w:rFonts w:ascii="Minion Pro" w:hAnsi="Minion Pro" w:cs="Minion Pro" w:hint="default"/>
      <w:i/>
      <w:iCs/>
      <w:color w:val="000000"/>
    </w:rPr>
  </w:style>
  <w:style w:type="paragraph" w:customStyle="1" w:styleId="0">
    <w:name w:val="ДБ0"/>
    <w:basedOn w:val="a4"/>
    <w:link w:val="00"/>
    <w:qFormat/>
    <w:rsid w:val="009B4002"/>
    <w:pPr>
      <w:tabs>
        <w:tab w:val="right" w:leader="dot" w:pos="9356"/>
      </w:tabs>
      <w:spacing w:before="0" w:after="0" w:line="360" w:lineRule="auto"/>
      <w:jc w:val="center"/>
      <w:outlineLvl w:val="0"/>
    </w:pPr>
    <w:rPr>
      <w:rFonts w:ascii="Times New Roman" w:eastAsia="Calibri" w:hAnsi="Times New Roman" w:cs="Times New Roman"/>
      <w:b/>
      <w:color w:val="auto"/>
      <w:kern w:val="32"/>
      <w:sz w:val="28"/>
      <w:szCs w:val="28"/>
      <w:lang w:val="uk-UA" w:eastAsia="en-US"/>
    </w:rPr>
  </w:style>
  <w:style w:type="character" w:customStyle="1" w:styleId="00">
    <w:name w:val="ДБ0 Знак"/>
    <w:link w:val="0"/>
    <w:rsid w:val="009B4002"/>
    <w:rPr>
      <w:rFonts w:ascii="Times New Roman" w:eastAsia="Calibri" w:hAnsi="Times New Roman" w:cs="Times New Roman"/>
      <w:b/>
      <w:color w:val="auto"/>
      <w:kern w:val="32"/>
      <w:sz w:val="28"/>
      <w:szCs w:val="28"/>
      <w:lang w:val="uk-UA" w:eastAsia="en-US"/>
    </w:rPr>
  </w:style>
  <w:style w:type="character" w:customStyle="1" w:styleId="xfm05478893">
    <w:name w:val="xfm_05478893"/>
    <w:basedOn w:val="a6"/>
    <w:rsid w:val="009B4002"/>
  </w:style>
  <w:style w:type="paragraph" w:customStyle="1" w:styleId="afffffffff0">
    <w:name w:val="Звітний"/>
    <w:basedOn w:val="a4"/>
    <w:link w:val="afffffffff1"/>
    <w:rsid w:val="009B4002"/>
    <w:pPr>
      <w:spacing w:before="0" w:after="0" w:line="360" w:lineRule="auto"/>
      <w:ind w:firstLine="709"/>
      <w:jc w:val="both"/>
    </w:pPr>
    <w:rPr>
      <w:rFonts w:ascii="Times New Roman" w:eastAsia="Times New Roman" w:hAnsi="Times New Roman" w:cs="Times New Roman"/>
      <w:color w:val="auto"/>
      <w:kern w:val="0"/>
      <w:sz w:val="28"/>
      <w:szCs w:val="28"/>
      <w:lang w:val="uk-UA" w:eastAsia="zh-CN"/>
    </w:rPr>
  </w:style>
  <w:style w:type="character" w:customStyle="1" w:styleId="afffffffff1">
    <w:name w:val="Звітний Знак"/>
    <w:link w:val="afffffffff0"/>
    <w:locked/>
    <w:rsid w:val="009B4002"/>
    <w:rPr>
      <w:rFonts w:ascii="Times New Roman" w:eastAsia="Times New Roman" w:hAnsi="Times New Roman" w:cs="Times New Roman"/>
      <w:color w:val="auto"/>
      <w:sz w:val="28"/>
      <w:szCs w:val="28"/>
      <w:lang w:val="uk-UA" w:eastAsia="zh-CN"/>
    </w:rPr>
  </w:style>
  <w:style w:type="paragraph" w:customStyle="1" w:styleId="1">
    <w:name w:val="ДБ1"/>
    <w:basedOn w:val="10"/>
    <w:rsid w:val="009B4002"/>
    <w:pPr>
      <w:keepNext w:val="0"/>
      <w:keepLines w:val="0"/>
      <w:numPr>
        <w:numId w:val="11"/>
      </w:numPr>
      <w:spacing w:before="0" w:line="360" w:lineRule="auto"/>
      <w:jc w:val="center"/>
    </w:pPr>
    <w:rPr>
      <w:rFonts w:ascii="Times New Roman" w:eastAsia="Times New Roman" w:hAnsi="Times New Roman" w:cs="Times New Roman"/>
      <w:bCs w:val="0"/>
      <w:color w:val="auto"/>
      <w:kern w:val="32"/>
      <w:lang w:val="uk-UA" w:eastAsia="en-US"/>
    </w:rPr>
  </w:style>
  <w:style w:type="paragraph" w:customStyle="1" w:styleId="21">
    <w:name w:val="ДБ2"/>
    <w:basedOn w:val="a4"/>
    <w:rsid w:val="009B4002"/>
    <w:pPr>
      <w:numPr>
        <w:ilvl w:val="1"/>
        <w:numId w:val="11"/>
      </w:numPr>
      <w:spacing w:before="0" w:after="0" w:line="360" w:lineRule="auto"/>
      <w:ind w:left="709" w:hanging="437"/>
      <w:outlineLvl w:val="1"/>
    </w:pPr>
    <w:rPr>
      <w:rFonts w:ascii="Times New Roman" w:eastAsia="MS Mincho" w:hAnsi="Times New Roman" w:cs="Times New Roman"/>
      <w:b/>
      <w:color w:val="auto"/>
      <w:kern w:val="0"/>
      <w:sz w:val="28"/>
      <w:szCs w:val="28"/>
      <w:lang w:val="uk-UA" w:eastAsia="en-US"/>
    </w:rPr>
  </w:style>
  <w:style w:type="paragraph" w:customStyle="1" w:styleId="31">
    <w:name w:val="ДБ3"/>
    <w:basedOn w:val="a4"/>
    <w:link w:val="3ff1"/>
    <w:rsid w:val="009B4002"/>
    <w:pPr>
      <w:numPr>
        <w:ilvl w:val="2"/>
        <w:numId w:val="11"/>
      </w:numPr>
      <w:spacing w:before="0" w:after="0" w:line="360" w:lineRule="auto"/>
      <w:outlineLvl w:val="2"/>
    </w:pPr>
    <w:rPr>
      <w:rFonts w:ascii="Times New Roman" w:eastAsia="Times New Roman" w:hAnsi="Times New Roman" w:cs="Times New Roman"/>
      <w:b/>
      <w:color w:val="auto"/>
      <w:kern w:val="0"/>
      <w:sz w:val="28"/>
      <w:szCs w:val="28"/>
      <w:lang w:val="uk-UA" w:eastAsia="zh-CN"/>
    </w:rPr>
  </w:style>
  <w:style w:type="character" w:customStyle="1" w:styleId="3ff1">
    <w:name w:val="ДБ3 Знак"/>
    <w:link w:val="31"/>
    <w:locked/>
    <w:rsid w:val="009B4002"/>
    <w:rPr>
      <w:rFonts w:ascii="Times New Roman" w:eastAsia="Times New Roman" w:hAnsi="Times New Roman" w:cs="Times New Roman"/>
      <w:b/>
      <w:color w:val="auto"/>
      <w:sz w:val="28"/>
      <w:szCs w:val="28"/>
      <w:lang w:val="uk-UA" w:eastAsia="zh-CN"/>
    </w:rPr>
  </w:style>
  <w:style w:type="paragraph" w:customStyle="1" w:styleId="41">
    <w:name w:val="ДБ4"/>
    <w:basedOn w:val="a4"/>
    <w:rsid w:val="009B4002"/>
    <w:pPr>
      <w:numPr>
        <w:ilvl w:val="3"/>
        <w:numId w:val="11"/>
      </w:numPr>
      <w:spacing w:before="0" w:after="0" w:line="360" w:lineRule="auto"/>
      <w:ind w:left="709" w:hanging="851"/>
    </w:pPr>
    <w:rPr>
      <w:rFonts w:ascii="Times New Roman" w:eastAsia="MS Mincho" w:hAnsi="Times New Roman" w:cs="Times New Roman"/>
      <w:b/>
      <w:color w:val="auto"/>
      <w:kern w:val="0"/>
      <w:sz w:val="28"/>
      <w:szCs w:val="28"/>
      <w:lang w:val="uk-UA" w:eastAsia="en-US"/>
    </w:rPr>
  </w:style>
  <w:style w:type="character" w:customStyle="1" w:styleId="xfm12987954">
    <w:name w:val="xfm_12987954"/>
    <w:rsid w:val="009B4002"/>
    <w:rPr>
      <w:rFonts w:cs="Times New Roman"/>
    </w:rPr>
  </w:style>
  <w:style w:type="character" w:customStyle="1" w:styleId="2ff9">
    <w:name w:val="Основной текст (2)"/>
    <w:link w:val="214"/>
    <w:rsid w:val="009B4002"/>
    <w:rPr>
      <w:rFonts w:ascii="Bookman Old Style" w:hAnsi="Bookman Old Style" w:cs="Arial Unicode MS"/>
      <w:sz w:val="24"/>
      <w:szCs w:val="24"/>
      <w:shd w:val="clear" w:color="auto" w:fill="FFFFFF"/>
      <w:lang w:bidi="bo-CN"/>
    </w:rPr>
  </w:style>
  <w:style w:type="paragraph" w:customStyle="1" w:styleId="214">
    <w:name w:val="Основной текст (2)1"/>
    <w:basedOn w:val="a4"/>
    <w:link w:val="2ff9"/>
    <w:rsid w:val="009B4002"/>
    <w:pPr>
      <w:shd w:val="clear" w:color="auto" w:fill="FFFFFF"/>
      <w:spacing w:before="300" w:after="240" w:line="274" w:lineRule="exact"/>
      <w:jc w:val="both"/>
    </w:pPr>
    <w:rPr>
      <w:rFonts w:ascii="Bookman Old Style" w:hAnsi="Bookman Old Style" w:cs="Arial Unicode MS"/>
      <w:kern w:val="0"/>
      <w:szCs w:val="24"/>
      <w:shd w:val="clear" w:color="auto" w:fill="FFFFFF"/>
      <w:lang w:bidi="bo-CN"/>
    </w:rPr>
  </w:style>
  <w:style w:type="paragraph" w:customStyle="1" w:styleId="WW-">
    <w:name w:val="WW-Текст"/>
    <w:basedOn w:val="a4"/>
    <w:rsid w:val="009B4002"/>
    <w:pPr>
      <w:suppressAutoHyphens/>
      <w:spacing w:before="0" w:after="0" w:line="240" w:lineRule="auto"/>
    </w:pPr>
    <w:rPr>
      <w:rFonts w:ascii="Courier New" w:eastAsia="Times New Roman" w:hAnsi="Courier New" w:cs="Courier New"/>
      <w:color w:val="auto"/>
      <w:kern w:val="0"/>
      <w:sz w:val="20"/>
      <w:lang w:eastAsia="zh-CN"/>
    </w:rPr>
  </w:style>
  <w:style w:type="character" w:customStyle="1" w:styleId="4f7">
    <w:name w:val="Знак4 Знак Знак"/>
    <w:rsid w:val="009B4002"/>
    <w:rPr>
      <w:rFonts w:eastAsia="Times New Roman"/>
      <w:sz w:val="24"/>
      <w:szCs w:val="24"/>
      <w:lang w:val="ru-RU" w:eastAsia="ru-RU"/>
    </w:rPr>
  </w:style>
  <w:style w:type="paragraph" w:styleId="afffffffff2">
    <w:name w:val="Revision"/>
    <w:hidden/>
    <w:uiPriority w:val="99"/>
    <w:semiHidden/>
    <w:rsid w:val="00640CB7"/>
    <w:pPr>
      <w:spacing w:before="0" w:after="0" w:line="240" w:lineRule="auto"/>
    </w:pPr>
    <w:rPr>
      <w:kern w:val="20"/>
      <w:sz w:val="24"/>
    </w:rPr>
  </w:style>
  <w:style w:type="paragraph" w:customStyle="1" w:styleId="a2">
    <w:name w:val="абз_№"/>
    <w:basedOn w:val="a4"/>
    <w:link w:val="afffffffff3"/>
    <w:autoRedefine/>
    <w:qFormat/>
    <w:rsid w:val="002A2517"/>
    <w:pPr>
      <w:numPr>
        <w:numId w:val="12"/>
      </w:numPr>
      <w:spacing w:after="120"/>
      <w:jc w:val="both"/>
    </w:pPr>
    <w:rPr>
      <w:rFonts w:ascii="Times New Roman" w:hAnsi="Times New Roman"/>
      <w:color w:val="000000" w:themeColor="text1"/>
      <w:lang w:val="uk-UA"/>
    </w:rPr>
  </w:style>
  <w:style w:type="character" w:customStyle="1" w:styleId="afffffffff3">
    <w:name w:val="абз_№ Знак"/>
    <w:basedOn w:val="a6"/>
    <w:link w:val="a2"/>
    <w:rsid w:val="002A2517"/>
    <w:rPr>
      <w:rFonts w:ascii="Times New Roman" w:hAnsi="Times New Roman"/>
      <w:color w:val="000000" w:themeColor="text1"/>
      <w:kern w:val="20"/>
      <w:sz w:val="24"/>
      <w:lang w:val="uk-UA"/>
    </w:rPr>
  </w:style>
  <w:style w:type="paragraph" w:customStyle="1" w:styleId="afffffffff4">
    <w:name w:val="абз_заг"/>
    <w:basedOn w:val="afffffff"/>
    <w:link w:val="afffffffff5"/>
    <w:autoRedefine/>
    <w:qFormat/>
    <w:rsid w:val="008836C3"/>
    <w:pPr>
      <w:spacing w:before="240"/>
    </w:pPr>
    <w:rPr>
      <w:b/>
      <w:bCs w:val="0"/>
    </w:rPr>
  </w:style>
  <w:style w:type="character" w:customStyle="1" w:styleId="afffffffff5">
    <w:name w:val="абз_заг Знак"/>
    <w:basedOn w:val="afffffff0"/>
    <w:link w:val="afffffffff4"/>
    <w:rsid w:val="008836C3"/>
    <w:rPr>
      <w:rFonts w:ascii="Times New Roman" w:hAnsi="Times New Roman" w:cs="Times New Roman"/>
      <w:b/>
      <w:bCs w:val="0"/>
      <w:noProof/>
      <w:color w:val="auto"/>
      <w:kern w:val="20"/>
      <w:sz w:val="24"/>
      <w:szCs w:val="28"/>
      <w:lang w:val="uk-UA" w:eastAsia="en-US"/>
    </w:rPr>
  </w:style>
  <w:style w:type="table" w:styleId="-10">
    <w:name w:val="Colorful List Accent 1"/>
    <w:basedOn w:val="a7"/>
    <w:uiPriority w:val="72"/>
    <w:rsid w:val="00074002"/>
    <w:pPr>
      <w:spacing w:before="0" w:after="0" w:line="240" w:lineRule="auto"/>
    </w:pPr>
    <w:rPr>
      <w:color w:val="000000" w:themeColor="text1"/>
    </w:rPr>
    <w:tblPr>
      <w:tblStyleRowBandSize w:val="1"/>
      <w:tblStyleColBandSize w:val="1"/>
    </w:tblPr>
    <w:tcPr>
      <w:shd w:val="clear" w:color="auto" w:fill="E3F0FD" w:themeFill="accent1"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BF9" w:themeFill="accent1" w:themeFillTint="3F"/>
      </w:tcPr>
    </w:tblStylePr>
    <w:tblStylePr w:type="band1Horz">
      <w:tblPr/>
      <w:tcPr>
        <w:shd w:val="clear" w:color="auto" w:fill="C7E2FA" w:themeFill="accent1" w:themeFillTint="33"/>
      </w:tcPr>
    </w:tblStylePr>
  </w:style>
  <w:style w:type="paragraph" w:styleId="afffffffff6">
    <w:name w:val="annotation subject"/>
    <w:basedOn w:val="afffffff7"/>
    <w:next w:val="afffffff7"/>
    <w:link w:val="afffffffff7"/>
    <w:uiPriority w:val="99"/>
    <w:semiHidden/>
    <w:unhideWhenUsed/>
    <w:rsid w:val="006C683D"/>
    <w:pPr>
      <w:spacing w:before="40" w:line="240" w:lineRule="auto"/>
    </w:pPr>
    <w:rPr>
      <w:rFonts w:asciiTheme="minorHAnsi" w:eastAsiaTheme="minorHAnsi" w:hAnsiTheme="minorHAnsi" w:cstheme="minorBidi"/>
      <w:b/>
      <w:bCs/>
      <w:color w:val="595959" w:themeColor="text1" w:themeTint="A6"/>
      <w:kern w:val="20"/>
      <w:lang w:val="ru-RU" w:eastAsia="ru-RU"/>
    </w:rPr>
  </w:style>
  <w:style w:type="character" w:customStyle="1" w:styleId="afffffffff7">
    <w:name w:val="Тема примечания Знак"/>
    <w:basedOn w:val="afffffff8"/>
    <w:link w:val="afffffffff6"/>
    <w:uiPriority w:val="99"/>
    <w:semiHidden/>
    <w:rsid w:val="006C683D"/>
    <w:rPr>
      <w:rFonts w:ascii="Calibri" w:eastAsia="Calibri" w:hAnsi="Calibri" w:cs="Calibri"/>
      <w:b/>
      <w:bCs/>
      <w:color w:val="auto"/>
      <w:kern w:val="20"/>
      <w:lang w:val="uk-UA" w:eastAsia="en-US"/>
    </w:rPr>
  </w:style>
  <w:style w:type="paragraph" w:customStyle="1" w:styleId="msonormal0">
    <w:name w:val="msonormal"/>
    <w:basedOn w:val="a4"/>
    <w:rsid w:val="00BA103A"/>
    <w:pPr>
      <w:spacing w:before="100" w:beforeAutospacing="1" w:after="100" w:afterAutospacing="1" w:line="240" w:lineRule="auto"/>
    </w:pPr>
    <w:rPr>
      <w:rFonts w:ascii="Times New Roman" w:eastAsia="Times New Roman" w:hAnsi="Times New Roman" w:cs="Times New Roman"/>
      <w:color w:val="auto"/>
      <w:kern w:val="0"/>
      <w:szCs w:val="24"/>
      <w:lang w:val="uk-UA" w:eastAsia="uk-UA"/>
    </w:rPr>
  </w:style>
  <w:style w:type="character" w:customStyle="1" w:styleId="rvts9">
    <w:name w:val="rvts9"/>
    <w:basedOn w:val="a6"/>
    <w:rsid w:val="008312F8"/>
  </w:style>
  <w:style w:type="character" w:customStyle="1" w:styleId="fontstyle01">
    <w:name w:val="fontstyle01"/>
    <w:rsid w:val="001B2AFE"/>
    <w:rPr>
      <w:rFonts w:ascii="TimesNewRomanPSMT" w:hAnsi="TimesNewRomanPSMT" w:hint="default"/>
      <w:b w:val="0"/>
      <w:bCs w:val="0"/>
      <w:i w:val="0"/>
      <w:iCs w:val="0"/>
      <w:color w:val="000000"/>
      <w:sz w:val="24"/>
      <w:szCs w:val="24"/>
    </w:rPr>
  </w:style>
  <w:style w:type="paragraph" w:customStyle="1" w:styleId="afffffffff8">
    <w:basedOn w:val="a4"/>
    <w:next w:val="affffc"/>
    <w:uiPriority w:val="99"/>
    <w:unhideWhenUsed/>
    <w:rsid w:val="005560AD"/>
    <w:pPr>
      <w:spacing w:before="100" w:beforeAutospacing="1" w:after="100" w:afterAutospacing="1" w:line="240" w:lineRule="auto"/>
    </w:pPr>
    <w:rPr>
      <w:rFonts w:ascii="Times New Roman" w:eastAsia="Times New Roman" w:hAnsi="Times New Roman" w:cs="Times New Roman"/>
      <w:color w:val="auto"/>
      <w:kern w:val="0"/>
      <w:szCs w:val="24"/>
    </w:rPr>
  </w:style>
  <w:style w:type="paragraph" w:customStyle="1" w:styleId="rvps14">
    <w:name w:val="rvps14"/>
    <w:basedOn w:val="a4"/>
    <w:rsid w:val="00BF5011"/>
    <w:pPr>
      <w:spacing w:before="100" w:beforeAutospacing="1" w:after="100" w:afterAutospacing="1" w:line="240" w:lineRule="auto"/>
    </w:pPr>
    <w:rPr>
      <w:rFonts w:ascii="Times New Roman" w:eastAsia="Times New Roman" w:hAnsi="Times New Roman" w:cs="Times New Roman"/>
      <w:color w:val="auto"/>
      <w:kern w:val="0"/>
      <w:szCs w:val="24"/>
      <w:lang w:val="uk-UA" w:eastAsia="uk-UA"/>
    </w:rPr>
  </w:style>
  <w:style w:type="character" w:customStyle="1" w:styleId="normaltextrun">
    <w:name w:val="normaltextrun"/>
    <w:basedOn w:val="a6"/>
    <w:rsid w:val="00334799"/>
  </w:style>
  <w:style w:type="paragraph" w:customStyle="1" w:styleId="paragraph">
    <w:name w:val="paragraph"/>
    <w:basedOn w:val="a4"/>
    <w:uiPriority w:val="99"/>
    <w:rsid w:val="00334799"/>
    <w:pPr>
      <w:spacing w:before="100" w:beforeAutospacing="1" w:after="100" w:afterAutospacing="1" w:line="240" w:lineRule="auto"/>
    </w:pPr>
    <w:rPr>
      <w:rFonts w:ascii="Times New Roman" w:eastAsia="Times New Roman" w:hAnsi="Times New Roman" w:cs="Times New Roman"/>
      <w:color w:val="auto"/>
      <w:kern w:val="0"/>
      <w:szCs w:val="24"/>
    </w:rPr>
  </w:style>
  <w:style w:type="paragraph" w:customStyle="1" w:styleId="ShapkaDocumentu">
    <w:name w:val="Shapka Documentu"/>
    <w:basedOn w:val="a4"/>
    <w:rsid w:val="005C4DFC"/>
    <w:pPr>
      <w:keepNext/>
      <w:keepLines/>
      <w:spacing w:before="0" w:after="240" w:line="240" w:lineRule="auto"/>
      <w:ind w:left="3969"/>
      <w:jc w:val="center"/>
    </w:pPr>
    <w:rPr>
      <w:rFonts w:ascii="Antiqua" w:eastAsia="Times New Roman" w:hAnsi="Antiqua" w:cs="Times New Roman"/>
      <w:color w:val="auto"/>
      <w:kern w:val="0"/>
      <w:sz w:val="26"/>
      <w:lang w:val="uk-UA"/>
    </w:rPr>
  </w:style>
  <w:style w:type="character" w:customStyle="1" w:styleId="affff7">
    <w:name w:val="Абзац списка Знак"/>
    <w:link w:val="a3"/>
    <w:uiPriority w:val="34"/>
    <w:locked/>
    <w:rsid w:val="00CF1B73"/>
    <w:rPr>
      <w:color w:val="000000" w:themeColor="text1"/>
      <w:kern w:val="20"/>
      <w:sz w:val="24"/>
      <w:shd w:val="clear" w:color="auto" w:fill="FFFFFF"/>
    </w:rPr>
  </w:style>
  <w:style w:type="character" w:customStyle="1" w:styleId="fontstyle21">
    <w:name w:val="fontstyle21"/>
    <w:rsid w:val="0057310E"/>
    <w:rPr>
      <w:rFonts w:ascii="DejaVuSerifCondensed" w:hAnsi="DejaVuSerifCondensed" w:cs="Times New Roman"/>
      <w:color w:val="000000"/>
      <w:sz w:val="22"/>
      <w:szCs w:val="22"/>
    </w:rPr>
  </w:style>
  <w:style w:type="table" w:customStyle="1" w:styleId="-121">
    <w:name w:val="Список-таблица 1 светлая — акцент 21"/>
    <w:basedOn w:val="a7"/>
    <w:uiPriority w:val="46"/>
    <w:rsid w:val="00FB378C"/>
    <w:pPr>
      <w:spacing w:after="0" w:line="240" w:lineRule="auto"/>
    </w:pPr>
    <w:tblPr>
      <w:tblStyleRowBandSize w:val="1"/>
      <w:tblStyleColBandSize w:val="1"/>
    </w:tblPr>
    <w:tblStylePr w:type="firstRow">
      <w:rPr>
        <w:b/>
        <w:bCs/>
      </w:rPr>
      <w:tblPr/>
      <w:tcPr>
        <w:tcBorders>
          <w:bottom w:val="single" w:sz="4" w:space="0" w:color="4FCDFF" w:themeColor="accent2" w:themeTint="99"/>
        </w:tcBorders>
      </w:tcPr>
    </w:tblStylePr>
    <w:tblStylePr w:type="lastRow">
      <w:rPr>
        <w:b/>
        <w:bCs/>
      </w:rPr>
      <w:tblPr/>
      <w:tcPr>
        <w:tcBorders>
          <w:top w:val="sing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customStyle="1" w:styleId="-331">
    <w:name w:val="Список-таблица 3 — акцент 31"/>
    <w:basedOn w:val="a7"/>
    <w:uiPriority w:val="48"/>
    <w:rsid w:val="00CE58D6"/>
    <w:pPr>
      <w:spacing w:after="0" w:line="240" w:lineRule="auto"/>
    </w:pPr>
    <w:tblPr>
      <w:tblStyleRowBandSize w:val="1"/>
      <w:tblStyleColBandSize w:val="1"/>
      <w:tblBorders>
        <w:top w:val="single" w:sz="4" w:space="0" w:color="0BD0D9" w:themeColor="accent3"/>
        <w:left w:val="single" w:sz="4" w:space="0" w:color="0BD0D9" w:themeColor="accent3"/>
        <w:bottom w:val="single" w:sz="4" w:space="0" w:color="0BD0D9" w:themeColor="accent3"/>
        <w:right w:val="single" w:sz="4" w:space="0" w:color="0BD0D9" w:themeColor="accent3"/>
      </w:tblBorders>
    </w:tblPr>
    <w:tblStylePr w:type="firstRow">
      <w:rPr>
        <w:b/>
        <w:bCs/>
        <w:color w:val="FFFFFF" w:themeColor="background1"/>
      </w:rPr>
      <w:tblPr/>
      <w:tcPr>
        <w:shd w:val="clear" w:color="auto" w:fill="0BD0D9" w:themeFill="accent3"/>
      </w:tcPr>
    </w:tblStylePr>
    <w:tblStylePr w:type="lastRow">
      <w:rPr>
        <w:b/>
        <w:bCs/>
      </w:rPr>
      <w:tblPr/>
      <w:tcPr>
        <w:tcBorders>
          <w:top w:val="double" w:sz="4" w:space="0" w:color="0BD0D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D0D9" w:themeColor="accent3"/>
          <w:right w:val="single" w:sz="4" w:space="0" w:color="0BD0D9" w:themeColor="accent3"/>
        </w:tcBorders>
      </w:tcPr>
    </w:tblStylePr>
    <w:tblStylePr w:type="band1Horz">
      <w:tblPr/>
      <w:tcPr>
        <w:tcBorders>
          <w:top w:val="single" w:sz="4" w:space="0" w:color="0BD0D9" w:themeColor="accent3"/>
          <w:bottom w:val="single" w:sz="4" w:space="0" w:color="0BD0D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D0D9" w:themeColor="accent3"/>
          <w:left w:val="nil"/>
        </w:tcBorders>
      </w:tcPr>
    </w:tblStylePr>
    <w:tblStylePr w:type="swCell">
      <w:tblPr/>
      <w:tcPr>
        <w:tcBorders>
          <w:top w:val="double" w:sz="4" w:space="0" w:color="0BD0D9" w:themeColor="accent3"/>
          <w:right w:val="nil"/>
        </w:tcBorders>
      </w:tcPr>
    </w:tblStylePr>
  </w:style>
  <w:style w:type="character" w:customStyle="1" w:styleId="UnresolvedMention">
    <w:name w:val="Unresolved Mention"/>
    <w:basedOn w:val="a6"/>
    <w:uiPriority w:val="99"/>
    <w:semiHidden/>
    <w:unhideWhenUsed/>
    <w:rsid w:val="00B21FDC"/>
    <w:rPr>
      <w:color w:val="605E5C"/>
      <w:shd w:val="clear" w:color="auto" w:fill="E1DFDD"/>
    </w:rPr>
  </w:style>
  <w:style w:type="table" w:customStyle="1" w:styleId="1ff2">
    <w:name w:val="Сетка таблицы1"/>
    <w:basedOn w:val="a7"/>
    <w:next w:val="ad"/>
    <w:uiPriority w:val="59"/>
    <w:rsid w:val="00341255"/>
    <w:pPr>
      <w:spacing w:after="0" w:line="240" w:lineRule="auto"/>
    </w:pPr>
    <w:rPr>
      <w:color w:val="59595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9562">
      <w:bodyDiv w:val="1"/>
      <w:marLeft w:val="0"/>
      <w:marRight w:val="0"/>
      <w:marTop w:val="0"/>
      <w:marBottom w:val="0"/>
      <w:divBdr>
        <w:top w:val="none" w:sz="0" w:space="0" w:color="auto"/>
        <w:left w:val="none" w:sz="0" w:space="0" w:color="auto"/>
        <w:bottom w:val="none" w:sz="0" w:space="0" w:color="auto"/>
        <w:right w:val="none" w:sz="0" w:space="0" w:color="auto"/>
      </w:divBdr>
    </w:div>
    <w:div w:id="3292346">
      <w:bodyDiv w:val="1"/>
      <w:marLeft w:val="0"/>
      <w:marRight w:val="0"/>
      <w:marTop w:val="0"/>
      <w:marBottom w:val="0"/>
      <w:divBdr>
        <w:top w:val="none" w:sz="0" w:space="0" w:color="auto"/>
        <w:left w:val="none" w:sz="0" w:space="0" w:color="auto"/>
        <w:bottom w:val="none" w:sz="0" w:space="0" w:color="auto"/>
        <w:right w:val="none" w:sz="0" w:space="0" w:color="auto"/>
      </w:divBdr>
    </w:div>
    <w:div w:id="11805831">
      <w:bodyDiv w:val="1"/>
      <w:marLeft w:val="0"/>
      <w:marRight w:val="0"/>
      <w:marTop w:val="0"/>
      <w:marBottom w:val="0"/>
      <w:divBdr>
        <w:top w:val="none" w:sz="0" w:space="0" w:color="auto"/>
        <w:left w:val="none" w:sz="0" w:space="0" w:color="auto"/>
        <w:bottom w:val="none" w:sz="0" w:space="0" w:color="auto"/>
        <w:right w:val="none" w:sz="0" w:space="0" w:color="auto"/>
      </w:divBdr>
    </w:div>
    <w:div w:id="20713099">
      <w:bodyDiv w:val="1"/>
      <w:marLeft w:val="0"/>
      <w:marRight w:val="0"/>
      <w:marTop w:val="0"/>
      <w:marBottom w:val="0"/>
      <w:divBdr>
        <w:top w:val="none" w:sz="0" w:space="0" w:color="auto"/>
        <w:left w:val="none" w:sz="0" w:space="0" w:color="auto"/>
        <w:bottom w:val="none" w:sz="0" w:space="0" w:color="auto"/>
        <w:right w:val="none" w:sz="0" w:space="0" w:color="auto"/>
      </w:divBdr>
    </w:div>
    <w:div w:id="28532051">
      <w:bodyDiv w:val="1"/>
      <w:marLeft w:val="0"/>
      <w:marRight w:val="0"/>
      <w:marTop w:val="0"/>
      <w:marBottom w:val="0"/>
      <w:divBdr>
        <w:top w:val="none" w:sz="0" w:space="0" w:color="auto"/>
        <w:left w:val="none" w:sz="0" w:space="0" w:color="auto"/>
        <w:bottom w:val="none" w:sz="0" w:space="0" w:color="auto"/>
        <w:right w:val="none" w:sz="0" w:space="0" w:color="auto"/>
      </w:divBdr>
    </w:div>
    <w:div w:id="35551136">
      <w:bodyDiv w:val="1"/>
      <w:marLeft w:val="0"/>
      <w:marRight w:val="0"/>
      <w:marTop w:val="0"/>
      <w:marBottom w:val="0"/>
      <w:divBdr>
        <w:top w:val="none" w:sz="0" w:space="0" w:color="auto"/>
        <w:left w:val="none" w:sz="0" w:space="0" w:color="auto"/>
        <w:bottom w:val="none" w:sz="0" w:space="0" w:color="auto"/>
        <w:right w:val="none" w:sz="0" w:space="0" w:color="auto"/>
      </w:divBdr>
    </w:div>
    <w:div w:id="41099745">
      <w:bodyDiv w:val="1"/>
      <w:marLeft w:val="0"/>
      <w:marRight w:val="0"/>
      <w:marTop w:val="0"/>
      <w:marBottom w:val="0"/>
      <w:divBdr>
        <w:top w:val="none" w:sz="0" w:space="0" w:color="auto"/>
        <w:left w:val="none" w:sz="0" w:space="0" w:color="auto"/>
        <w:bottom w:val="none" w:sz="0" w:space="0" w:color="auto"/>
        <w:right w:val="none" w:sz="0" w:space="0" w:color="auto"/>
      </w:divBdr>
    </w:div>
    <w:div w:id="77485670">
      <w:bodyDiv w:val="1"/>
      <w:marLeft w:val="0"/>
      <w:marRight w:val="0"/>
      <w:marTop w:val="0"/>
      <w:marBottom w:val="0"/>
      <w:divBdr>
        <w:top w:val="none" w:sz="0" w:space="0" w:color="auto"/>
        <w:left w:val="none" w:sz="0" w:space="0" w:color="auto"/>
        <w:bottom w:val="none" w:sz="0" w:space="0" w:color="auto"/>
        <w:right w:val="none" w:sz="0" w:space="0" w:color="auto"/>
      </w:divBdr>
    </w:div>
    <w:div w:id="123429900">
      <w:bodyDiv w:val="1"/>
      <w:marLeft w:val="0"/>
      <w:marRight w:val="0"/>
      <w:marTop w:val="0"/>
      <w:marBottom w:val="0"/>
      <w:divBdr>
        <w:top w:val="none" w:sz="0" w:space="0" w:color="auto"/>
        <w:left w:val="none" w:sz="0" w:space="0" w:color="auto"/>
        <w:bottom w:val="none" w:sz="0" w:space="0" w:color="auto"/>
        <w:right w:val="none" w:sz="0" w:space="0" w:color="auto"/>
      </w:divBdr>
    </w:div>
    <w:div w:id="125776788">
      <w:bodyDiv w:val="1"/>
      <w:marLeft w:val="0"/>
      <w:marRight w:val="0"/>
      <w:marTop w:val="0"/>
      <w:marBottom w:val="0"/>
      <w:divBdr>
        <w:top w:val="none" w:sz="0" w:space="0" w:color="auto"/>
        <w:left w:val="none" w:sz="0" w:space="0" w:color="auto"/>
        <w:bottom w:val="none" w:sz="0" w:space="0" w:color="auto"/>
        <w:right w:val="none" w:sz="0" w:space="0" w:color="auto"/>
      </w:divBdr>
    </w:div>
    <w:div w:id="126247710">
      <w:bodyDiv w:val="1"/>
      <w:marLeft w:val="0"/>
      <w:marRight w:val="0"/>
      <w:marTop w:val="0"/>
      <w:marBottom w:val="0"/>
      <w:divBdr>
        <w:top w:val="none" w:sz="0" w:space="0" w:color="auto"/>
        <w:left w:val="none" w:sz="0" w:space="0" w:color="auto"/>
        <w:bottom w:val="none" w:sz="0" w:space="0" w:color="auto"/>
        <w:right w:val="none" w:sz="0" w:space="0" w:color="auto"/>
      </w:divBdr>
    </w:div>
    <w:div w:id="126746885">
      <w:bodyDiv w:val="1"/>
      <w:marLeft w:val="0"/>
      <w:marRight w:val="0"/>
      <w:marTop w:val="0"/>
      <w:marBottom w:val="0"/>
      <w:divBdr>
        <w:top w:val="none" w:sz="0" w:space="0" w:color="auto"/>
        <w:left w:val="none" w:sz="0" w:space="0" w:color="auto"/>
        <w:bottom w:val="none" w:sz="0" w:space="0" w:color="auto"/>
        <w:right w:val="none" w:sz="0" w:space="0" w:color="auto"/>
      </w:divBdr>
    </w:div>
    <w:div w:id="132448458">
      <w:bodyDiv w:val="1"/>
      <w:marLeft w:val="0"/>
      <w:marRight w:val="0"/>
      <w:marTop w:val="0"/>
      <w:marBottom w:val="0"/>
      <w:divBdr>
        <w:top w:val="none" w:sz="0" w:space="0" w:color="auto"/>
        <w:left w:val="none" w:sz="0" w:space="0" w:color="auto"/>
        <w:bottom w:val="none" w:sz="0" w:space="0" w:color="auto"/>
        <w:right w:val="none" w:sz="0" w:space="0" w:color="auto"/>
      </w:divBdr>
    </w:div>
    <w:div w:id="133909573">
      <w:bodyDiv w:val="1"/>
      <w:marLeft w:val="0"/>
      <w:marRight w:val="0"/>
      <w:marTop w:val="0"/>
      <w:marBottom w:val="0"/>
      <w:divBdr>
        <w:top w:val="none" w:sz="0" w:space="0" w:color="auto"/>
        <w:left w:val="none" w:sz="0" w:space="0" w:color="auto"/>
        <w:bottom w:val="none" w:sz="0" w:space="0" w:color="auto"/>
        <w:right w:val="none" w:sz="0" w:space="0" w:color="auto"/>
      </w:divBdr>
    </w:div>
    <w:div w:id="140004927">
      <w:bodyDiv w:val="1"/>
      <w:marLeft w:val="0"/>
      <w:marRight w:val="0"/>
      <w:marTop w:val="0"/>
      <w:marBottom w:val="0"/>
      <w:divBdr>
        <w:top w:val="none" w:sz="0" w:space="0" w:color="auto"/>
        <w:left w:val="none" w:sz="0" w:space="0" w:color="auto"/>
        <w:bottom w:val="none" w:sz="0" w:space="0" w:color="auto"/>
        <w:right w:val="none" w:sz="0" w:space="0" w:color="auto"/>
      </w:divBdr>
    </w:div>
    <w:div w:id="150562475">
      <w:bodyDiv w:val="1"/>
      <w:marLeft w:val="0"/>
      <w:marRight w:val="0"/>
      <w:marTop w:val="0"/>
      <w:marBottom w:val="0"/>
      <w:divBdr>
        <w:top w:val="none" w:sz="0" w:space="0" w:color="auto"/>
        <w:left w:val="none" w:sz="0" w:space="0" w:color="auto"/>
        <w:bottom w:val="none" w:sz="0" w:space="0" w:color="auto"/>
        <w:right w:val="none" w:sz="0" w:space="0" w:color="auto"/>
      </w:divBdr>
    </w:div>
    <w:div w:id="165022484">
      <w:bodyDiv w:val="1"/>
      <w:marLeft w:val="0"/>
      <w:marRight w:val="0"/>
      <w:marTop w:val="0"/>
      <w:marBottom w:val="0"/>
      <w:divBdr>
        <w:top w:val="none" w:sz="0" w:space="0" w:color="auto"/>
        <w:left w:val="none" w:sz="0" w:space="0" w:color="auto"/>
        <w:bottom w:val="none" w:sz="0" w:space="0" w:color="auto"/>
        <w:right w:val="none" w:sz="0" w:space="0" w:color="auto"/>
      </w:divBdr>
    </w:div>
    <w:div w:id="171258242">
      <w:bodyDiv w:val="1"/>
      <w:marLeft w:val="0"/>
      <w:marRight w:val="0"/>
      <w:marTop w:val="0"/>
      <w:marBottom w:val="0"/>
      <w:divBdr>
        <w:top w:val="none" w:sz="0" w:space="0" w:color="auto"/>
        <w:left w:val="none" w:sz="0" w:space="0" w:color="auto"/>
        <w:bottom w:val="none" w:sz="0" w:space="0" w:color="auto"/>
        <w:right w:val="none" w:sz="0" w:space="0" w:color="auto"/>
      </w:divBdr>
    </w:div>
    <w:div w:id="183250466">
      <w:bodyDiv w:val="1"/>
      <w:marLeft w:val="0"/>
      <w:marRight w:val="0"/>
      <w:marTop w:val="0"/>
      <w:marBottom w:val="0"/>
      <w:divBdr>
        <w:top w:val="none" w:sz="0" w:space="0" w:color="auto"/>
        <w:left w:val="none" w:sz="0" w:space="0" w:color="auto"/>
        <w:bottom w:val="none" w:sz="0" w:space="0" w:color="auto"/>
        <w:right w:val="none" w:sz="0" w:space="0" w:color="auto"/>
      </w:divBdr>
    </w:div>
    <w:div w:id="201064557">
      <w:bodyDiv w:val="1"/>
      <w:marLeft w:val="0"/>
      <w:marRight w:val="0"/>
      <w:marTop w:val="0"/>
      <w:marBottom w:val="0"/>
      <w:divBdr>
        <w:top w:val="none" w:sz="0" w:space="0" w:color="auto"/>
        <w:left w:val="none" w:sz="0" w:space="0" w:color="auto"/>
        <w:bottom w:val="none" w:sz="0" w:space="0" w:color="auto"/>
        <w:right w:val="none" w:sz="0" w:space="0" w:color="auto"/>
      </w:divBdr>
    </w:div>
    <w:div w:id="229117818">
      <w:bodyDiv w:val="1"/>
      <w:marLeft w:val="0"/>
      <w:marRight w:val="0"/>
      <w:marTop w:val="0"/>
      <w:marBottom w:val="0"/>
      <w:divBdr>
        <w:top w:val="none" w:sz="0" w:space="0" w:color="auto"/>
        <w:left w:val="none" w:sz="0" w:space="0" w:color="auto"/>
        <w:bottom w:val="none" w:sz="0" w:space="0" w:color="auto"/>
        <w:right w:val="none" w:sz="0" w:space="0" w:color="auto"/>
      </w:divBdr>
    </w:div>
    <w:div w:id="229267309">
      <w:bodyDiv w:val="1"/>
      <w:marLeft w:val="0"/>
      <w:marRight w:val="0"/>
      <w:marTop w:val="0"/>
      <w:marBottom w:val="0"/>
      <w:divBdr>
        <w:top w:val="none" w:sz="0" w:space="0" w:color="auto"/>
        <w:left w:val="none" w:sz="0" w:space="0" w:color="auto"/>
        <w:bottom w:val="none" w:sz="0" w:space="0" w:color="auto"/>
        <w:right w:val="none" w:sz="0" w:space="0" w:color="auto"/>
      </w:divBdr>
    </w:div>
    <w:div w:id="275990115">
      <w:bodyDiv w:val="1"/>
      <w:marLeft w:val="0"/>
      <w:marRight w:val="0"/>
      <w:marTop w:val="0"/>
      <w:marBottom w:val="0"/>
      <w:divBdr>
        <w:top w:val="none" w:sz="0" w:space="0" w:color="auto"/>
        <w:left w:val="none" w:sz="0" w:space="0" w:color="auto"/>
        <w:bottom w:val="none" w:sz="0" w:space="0" w:color="auto"/>
        <w:right w:val="none" w:sz="0" w:space="0" w:color="auto"/>
      </w:divBdr>
    </w:div>
    <w:div w:id="343483831">
      <w:bodyDiv w:val="1"/>
      <w:marLeft w:val="0"/>
      <w:marRight w:val="0"/>
      <w:marTop w:val="0"/>
      <w:marBottom w:val="0"/>
      <w:divBdr>
        <w:top w:val="none" w:sz="0" w:space="0" w:color="auto"/>
        <w:left w:val="none" w:sz="0" w:space="0" w:color="auto"/>
        <w:bottom w:val="none" w:sz="0" w:space="0" w:color="auto"/>
        <w:right w:val="none" w:sz="0" w:space="0" w:color="auto"/>
      </w:divBdr>
    </w:div>
    <w:div w:id="356780829">
      <w:bodyDiv w:val="1"/>
      <w:marLeft w:val="0"/>
      <w:marRight w:val="0"/>
      <w:marTop w:val="0"/>
      <w:marBottom w:val="0"/>
      <w:divBdr>
        <w:top w:val="none" w:sz="0" w:space="0" w:color="auto"/>
        <w:left w:val="none" w:sz="0" w:space="0" w:color="auto"/>
        <w:bottom w:val="none" w:sz="0" w:space="0" w:color="auto"/>
        <w:right w:val="none" w:sz="0" w:space="0" w:color="auto"/>
      </w:divBdr>
    </w:div>
    <w:div w:id="359353864">
      <w:bodyDiv w:val="1"/>
      <w:marLeft w:val="0"/>
      <w:marRight w:val="0"/>
      <w:marTop w:val="0"/>
      <w:marBottom w:val="0"/>
      <w:divBdr>
        <w:top w:val="none" w:sz="0" w:space="0" w:color="auto"/>
        <w:left w:val="none" w:sz="0" w:space="0" w:color="auto"/>
        <w:bottom w:val="none" w:sz="0" w:space="0" w:color="auto"/>
        <w:right w:val="none" w:sz="0" w:space="0" w:color="auto"/>
      </w:divBdr>
    </w:div>
    <w:div w:id="373044326">
      <w:bodyDiv w:val="1"/>
      <w:marLeft w:val="0"/>
      <w:marRight w:val="0"/>
      <w:marTop w:val="0"/>
      <w:marBottom w:val="0"/>
      <w:divBdr>
        <w:top w:val="none" w:sz="0" w:space="0" w:color="auto"/>
        <w:left w:val="none" w:sz="0" w:space="0" w:color="auto"/>
        <w:bottom w:val="none" w:sz="0" w:space="0" w:color="auto"/>
        <w:right w:val="none" w:sz="0" w:space="0" w:color="auto"/>
      </w:divBdr>
    </w:div>
    <w:div w:id="374502635">
      <w:bodyDiv w:val="1"/>
      <w:marLeft w:val="0"/>
      <w:marRight w:val="0"/>
      <w:marTop w:val="0"/>
      <w:marBottom w:val="0"/>
      <w:divBdr>
        <w:top w:val="none" w:sz="0" w:space="0" w:color="auto"/>
        <w:left w:val="none" w:sz="0" w:space="0" w:color="auto"/>
        <w:bottom w:val="none" w:sz="0" w:space="0" w:color="auto"/>
        <w:right w:val="none" w:sz="0" w:space="0" w:color="auto"/>
      </w:divBdr>
    </w:div>
    <w:div w:id="458687112">
      <w:bodyDiv w:val="1"/>
      <w:marLeft w:val="0"/>
      <w:marRight w:val="0"/>
      <w:marTop w:val="0"/>
      <w:marBottom w:val="0"/>
      <w:divBdr>
        <w:top w:val="none" w:sz="0" w:space="0" w:color="auto"/>
        <w:left w:val="none" w:sz="0" w:space="0" w:color="auto"/>
        <w:bottom w:val="none" w:sz="0" w:space="0" w:color="auto"/>
        <w:right w:val="none" w:sz="0" w:space="0" w:color="auto"/>
      </w:divBdr>
    </w:div>
    <w:div w:id="492332334">
      <w:bodyDiv w:val="1"/>
      <w:marLeft w:val="0"/>
      <w:marRight w:val="0"/>
      <w:marTop w:val="0"/>
      <w:marBottom w:val="0"/>
      <w:divBdr>
        <w:top w:val="none" w:sz="0" w:space="0" w:color="auto"/>
        <w:left w:val="none" w:sz="0" w:space="0" w:color="auto"/>
        <w:bottom w:val="none" w:sz="0" w:space="0" w:color="auto"/>
        <w:right w:val="none" w:sz="0" w:space="0" w:color="auto"/>
      </w:divBdr>
    </w:div>
    <w:div w:id="503975659">
      <w:bodyDiv w:val="1"/>
      <w:marLeft w:val="0"/>
      <w:marRight w:val="0"/>
      <w:marTop w:val="0"/>
      <w:marBottom w:val="0"/>
      <w:divBdr>
        <w:top w:val="none" w:sz="0" w:space="0" w:color="auto"/>
        <w:left w:val="none" w:sz="0" w:space="0" w:color="auto"/>
        <w:bottom w:val="none" w:sz="0" w:space="0" w:color="auto"/>
        <w:right w:val="none" w:sz="0" w:space="0" w:color="auto"/>
      </w:divBdr>
    </w:div>
    <w:div w:id="551886333">
      <w:bodyDiv w:val="1"/>
      <w:marLeft w:val="0"/>
      <w:marRight w:val="0"/>
      <w:marTop w:val="0"/>
      <w:marBottom w:val="0"/>
      <w:divBdr>
        <w:top w:val="none" w:sz="0" w:space="0" w:color="auto"/>
        <w:left w:val="none" w:sz="0" w:space="0" w:color="auto"/>
        <w:bottom w:val="none" w:sz="0" w:space="0" w:color="auto"/>
        <w:right w:val="none" w:sz="0" w:space="0" w:color="auto"/>
      </w:divBdr>
    </w:div>
    <w:div w:id="560024680">
      <w:bodyDiv w:val="1"/>
      <w:marLeft w:val="0"/>
      <w:marRight w:val="0"/>
      <w:marTop w:val="0"/>
      <w:marBottom w:val="0"/>
      <w:divBdr>
        <w:top w:val="none" w:sz="0" w:space="0" w:color="auto"/>
        <w:left w:val="none" w:sz="0" w:space="0" w:color="auto"/>
        <w:bottom w:val="none" w:sz="0" w:space="0" w:color="auto"/>
        <w:right w:val="none" w:sz="0" w:space="0" w:color="auto"/>
      </w:divBdr>
    </w:div>
    <w:div w:id="564141371">
      <w:bodyDiv w:val="1"/>
      <w:marLeft w:val="0"/>
      <w:marRight w:val="0"/>
      <w:marTop w:val="0"/>
      <w:marBottom w:val="0"/>
      <w:divBdr>
        <w:top w:val="none" w:sz="0" w:space="0" w:color="auto"/>
        <w:left w:val="none" w:sz="0" w:space="0" w:color="auto"/>
        <w:bottom w:val="none" w:sz="0" w:space="0" w:color="auto"/>
        <w:right w:val="none" w:sz="0" w:space="0" w:color="auto"/>
      </w:divBdr>
    </w:div>
    <w:div w:id="566185365">
      <w:bodyDiv w:val="1"/>
      <w:marLeft w:val="0"/>
      <w:marRight w:val="0"/>
      <w:marTop w:val="0"/>
      <w:marBottom w:val="0"/>
      <w:divBdr>
        <w:top w:val="none" w:sz="0" w:space="0" w:color="auto"/>
        <w:left w:val="none" w:sz="0" w:space="0" w:color="auto"/>
        <w:bottom w:val="none" w:sz="0" w:space="0" w:color="auto"/>
        <w:right w:val="none" w:sz="0" w:space="0" w:color="auto"/>
      </w:divBdr>
    </w:div>
    <w:div w:id="571545836">
      <w:bodyDiv w:val="1"/>
      <w:marLeft w:val="0"/>
      <w:marRight w:val="0"/>
      <w:marTop w:val="0"/>
      <w:marBottom w:val="0"/>
      <w:divBdr>
        <w:top w:val="none" w:sz="0" w:space="0" w:color="auto"/>
        <w:left w:val="none" w:sz="0" w:space="0" w:color="auto"/>
        <w:bottom w:val="none" w:sz="0" w:space="0" w:color="auto"/>
        <w:right w:val="none" w:sz="0" w:space="0" w:color="auto"/>
      </w:divBdr>
    </w:div>
    <w:div w:id="572007295">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592781242">
      <w:bodyDiv w:val="1"/>
      <w:marLeft w:val="0"/>
      <w:marRight w:val="0"/>
      <w:marTop w:val="0"/>
      <w:marBottom w:val="0"/>
      <w:divBdr>
        <w:top w:val="none" w:sz="0" w:space="0" w:color="auto"/>
        <w:left w:val="none" w:sz="0" w:space="0" w:color="auto"/>
        <w:bottom w:val="none" w:sz="0" w:space="0" w:color="auto"/>
        <w:right w:val="none" w:sz="0" w:space="0" w:color="auto"/>
      </w:divBdr>
    </w:div>
    <w:div w:id="604771203">
      <w:bodyDiv w:val="1"/>
      <w:marLeft w:val="0"/>
      <w:marRight w:val="0"/>
      <w:marTop w:val="0"/>
      <w:marBottom w:val="0"/>
      <w:divBdr>
        <w:top w:val="none" w:sz="0" w:space="0" w:color="auto"/>
        <w:left w:val="none" w:sz="0" w:space="0" w:color="auto"/>
        <w:bottom w:val="none" w:sz="0" w:space="0" w:color="auto"/>
        <w:right w:val="none" w:sz="0" w:space="0" w:color="auto"/>
      </w:divBdr>
    </w:div>
    <w:div w:id="607813280">
      <w:bodyDiv w:val="1"/>
      <w:marLeft w:val="0"/>
      <w:marRight w:val="0"/>
      <w:marTop w:val="0"/>
      <w:marBottom w:val="0"/>
      <w:divBdr>
        <w:top w:val="none" w:sz="0" w:space="0" w:color="auto"/>
        <w:left w:val="none" w:sz="0" w:space="0" w:color="auto"/>
        <w:bottom w:val="none" w:sz="0" w:space="0" w:color="auto"/>
        <w:right w:val="none" w:sz="0" w:space="0" w:color="auto"/>
      </w:divBdr>
    </w:div>
    <w:div w:id="611060003">
      <w:bodyDiv w:val="1"/>
      <w:marLeft w:val="0"/>
      <w:marRight w:val="0"/>
      <w:marTop w:val="0"/>
      <w:marBottom w:val="0"/>
      <w:divBdr>
        <w:top w:val="none" w:sz="0" w:space="0" w:color="auto"/>
        <w:left w:val="none" w:sz="0" w:space="0" w:color="auto"/>
        <w:bottom w:val="none" w:sz="0" w:space="0" w:color="auto"/>
        <w:right w:val="none" w:sz="0" w:space="0" w:color="auto"/>
      </w:divBdr>
    </w:div>
    <w:div w:id="617837875">
      <w:bodyDiv w:val="1"/>
      <w:marLeft w:val="0"/>
      <w:marRight w:val="0"/>
      <w:marTop w:val="0"/>
      <w:marBottom w:val="0"/>
      <w:divBdr>
        <w:top w:val="none" w:sz="0" w:space="0" w:color="auto"/>
        <w:left w:val="none" w:sz="0" w:space="0" w:color="auto"/>
        <w:bottom w:val="none" w:sz="0" w:space="0" w:color="auto"/>
        <w:right w:val="none" w:sz="0" w:space="0" w:color="auto"/>
      </w:divBdr>
      <w:divsChild>
        <w:div w:id="525368812">
          <w:marLeft w:val="547"/>
          <w:marRight w:val="0"/>
          <w:marTop w:val="86"/>
          <w:marBottom w:val="0"/>
          <w:divBdr>
            <w:top w:val="none" w:sz="0" w:space="0" w:color="auto"/>
            <w:left w:val="none" w:sz="0" w:space="0" w:color="auto"/>
            <w:bottom w:val="none" w:sz="0" w:space="0" w:color="auto"/>
            <w:right w:val="none" w:sz="0" w:space="0" w:color="auto"/>
          </w:divBdr>
        </w:div>
        <w:div w:id="1377118655">
          <w:marLeft w:val="547"/>
          <w:marRight w:val="0"/>
          <w:marTop w:val="86"/>
          <w:marBottom w:val="0"/>
          <w:divBdr>
            <w:top w:val="none" w:sz="0" w:space="0" w:color="auto"/>
            <w:left w:val="none" w:sz="0" w:space="0" w:color="auto"/>
            <w:bottom w:val="none" w:sz="0" w:space="0" w:color="auto"/>
            <w:right w:val="none" w:sz="0" w:space="0" w:color="auto"/>
          </w:divBdr>
        </w:div>
        <w:div w:id="1857113408">
          <w:marLeft w:val="547"/>
          <w:marRight w:val="0"/>
          <w:marTop w:val="86"/>
          <w:marBottom w:val="0"/>
          <w:divBdr>
            <w:top w:val="none" w:sz="0" w:space="0" w:color="auto"/>
            <w:left w:val="none" w:sz="0" w:space="0" w:color="auto"/>
            <w:bottom w:val="none" w:sz="0" w:space="0" w:color="auto"/>
            <w:right w:val="none" w:sz="0" w:space="0" w:color="auto"/>
          </w:divBdr>
        </w:div>
      </w:divsChild>
    </w:div>
    <w:div w:id="629021079">
      <w:bodyDiv w:val="1"/>
      <w:marLeft w:val="0"/>
      <w:marRight w:val="0"/>
      <w:marTop w:val="0"/>
      <w:marBottom w:val="0"/>
      <w:divBdr>
        <w:top w:val="none" w:sz="0" w:space="0" w:color="auto"/>
        <w:left w:val="none" w:sz="0" w:space="0" w:color="auto"/>
        <w:bottom w:val="none" w:sz="0" w:space="0" w:color="auto"/>
        <w:right w:val="none" w:sz="0" w:space="0" w:color="auto"/>
      </w:divBdr>
    </w:div>
    <w:div w:id="673800036">
      <w:bodyDiv w:val="1"/>
      <w:marLeft w:val="0"/>
      <w:marRight w:val="0"/>
      <w:marTop w:val="0"/>
      <w:marBottom w:val="0"/>
      <w:divBdr>
        <w:top w:val="none" w:sz="0" w:space="0" w:color="auto"/>
        <w:left w:val="none" w:sz="0" w:space="0" w:color="auto"/>
        <w:bottom w:val="none" w:sz="0" w:space="0" w:color="auto"/>
        <w:right w:val="none" w:sz="0" w:space="0" w:color="auto"/>
      </w:divBdr>
    </w:div>
    <w:div w:id="677853696">
      <w:bodyDiv w:val="1"/>
      <w:marLeft w:val="0"/>
      <w:marRight w:val="0"/>
      <w:marTop w:val="0"/>
      <w:marBottom w:val="0"/>
      <w:divBdr>
        <w:top w:val="none" w:sz="0" w:space="0" w:color="auto"/>
        <w:left w:val="none" w:sz="0" w:space="0" w:color="auto"/>
        <w:bottom w:val="none" w:sz="0" w:space="0" w:color="auto"/>
        <w:right w:val="none" w:sz="0" w:space="0" w:color="auto"/>
      </w:divBdr>
    </w:div>
    <w:div w:id="708603107">
      <w:bodyDiv w:val="1"/>
      <w:marLeft w:val="0"/>
      <w:marRight w:val="0"/>
      <w:marTop w:val="0"/>
      <w:marBottom w:val="0"/>
      <w:divBdr>
        <w:top w:val="none" w:sz="0" w:space="0" w:color="auto"/>
        <w:left w:val="none" w:sz="0" w:space="0" w:color="auto"/>
        <w:bottom w:val="none" w:sz="0" w:space="0" w:color="auto"/>
        <w:right w:val="none" w:sz="0" w:space="0" w:color="auto"/>
      </w:divBdr>
    </w:div>
    <w:div w:id="712727249">
      <w:bodyDiv w:val="1"/>
      <w:marLeft w:val="0"/>
      <w:marRight w:val="0"/>
      <w:marTop w:val="0"/>
      <w:marBottom w:val="0"/>
      <w:divBdr>
        <w:top w:val="none" w:sz="0" w:space="0" w:color="auto"/>
        <w:left w:val="none" w:sz="0" w:space="0" w:color="auto"/>
        <w:bottom w:val="none" w:sz="0" w:space="0" w:color="auto"/>
        <w:right w:val="none" w:sz="0" w:space="0" w:color="auto"/>
      </w:divBdr>
    </w:div>
    <w:div w:id="719406815">
      <w:bodyDiv w:val="1"/>
      <w:marLeft w:val="0"/>
      <w:marRight w:val="0"/>
      <w:marTop w:val="0"/>
      <w:marBottom w:val="0"/>
      <w:divBdr>
        <w:top w:val="none" w:sz="0" w:space="0" w:color="auto"/>
        <w:left w:val="none" w:sz="0" w:space="0" w:color="auto"/>
        <w:bottom w:val="none" w:sz="0" w:space="0" w:color="auto"/>
        <w:right w:val="none" w:sz="0" w:space="0" w:color="auto"/>
      </w:divBdr>
    </w:div>
    <w:div w:id="720175517">
      <w:bodyDiv w:val="1"/>
      <w:marLeft w:val="0"/>
      <w:marRight w:val="0"/>
      <w:marTop w:val="0"/>
      <w:marBottom w:val="0"/>
      <w:divBdr>
        <w:top w:val="none" w:sz="0" w:space="0" w:color="auto"/>
        <w:left w:val="none" w:sz="0" w:space="0" w:color="auto"/>
        <w:bottom w:val="none" w:sz="0" w:space="0" w:color="auto"/>
        <w:right w:val="none" w:sz="0" w:space="0" w:color="auto"/>
      </w:divBdr>
    </w:div>
    <w:div w:id="726992820">
      <w:bodyDiv w:val="1"/>
      <w:marLeft w:val="0"/>
      <w:marRight w:val="0"/>
      <w:marTop w:val="0"/>
      <w:marBottom w:val="0"/>
      <w:divBdr>
        <w:top w:val="none" w:sz="0" w:space="0" w:color="auto"/>
        <w:left w:val="none" w:sz="0" w:space="0" w:color="auto"/>
        <w:bottom w:val="none" w:sz="0" w:space="0" w:color="auto"/>
        <w:right w:val="none" w:sz="0" w:space="0" w:color="auto"/>
      </w:divBdr>
    </w:div>
    <w:div w:id="732699489">
      <w:bodyDiv w:val="1"/>
      <w:marLeft w:val="0"/>
      <w:marRight w:val="0"/>
      <w:marTop w:val="0"/>
      <w:marBottom w:val="0"/>
      <w:divBdr>
        <w:top w:val="none" w:sz="0" w:space="0" w:color="auto"/>
        <w:left w:val="none" w:sz="0" w:space="0" w:color="auto"/>
        <w:bottom w:val="none" w:sz="0" w:space="0" w:color="auto"/>
        <w:right w:val="none" w:sz="0" w:space="0" w:color="auto"/>
      </w:divBdr>
      <w:divsChild>
        <w:div w:id="630478154">
          <w:marLeft w:val="0"/>
          <w:marRight w:val="0"/>
          <w:marTop w:val="0"/>
          <w:marBottom w:val="0"/>
          <w:divBdr>
            <w:top w:val="none" w:sz="0" w:space="0" w:color="auto"/>
            <w:left w:val="none" w:sz="0" w:space="0" w:color="auto"/>
            <w:bottom w:val="none" w:sz="0" w:space="0" w:color="auto"/>
            <w:right w:val="none" w:sz="0" w:space="0" w:color="auto"/>
          </w:divBdr>
          <w:divsChild>
            <w:div w:id="920724862">
              <w:marLeft w:val="0"/>
              <w:marRight w:val="0"/>
              <w:marTop w:val="0"/>
              <w:marBottom w:val="0"/>
              <w:divBdr>
                <w:top w:val="none" w:sz="0" w:space="0" w:color="auto"/>
                <w:left w:val="none" w:sz="0" w:space="0" w:color="auto"/>
                <w:bottom w:val="single" w:sz="6" w:space="0" w:color="EBEBEB"/>
                <w:right w:val="none" w:sz="0" w:space="0" w:color="auto"/>
              </w:divBdr>
              <w:divsChild>
                <w:div w:id="2014720146">
                  <w:marLeft w:val="0"/>
                  <w:marRight w:val="0"/>
                  <w:marTop w:val="0"/>
                  <w:marBottom w:val="0"/>
                  <w:divBdr>
                    <w:top w:val="none" w:sz="0" w:space="0" w:color="auto"/>
                    <w:left w:val="none" w:sz="0" w:space="0" w:color="auto"/>
                    <w:bottom w:val="none" w:sz="0" w:space="0" w:color="auto"/>
                    <w:right w:val="none" w:sz="0" w:space="0" w:color="auto"/>
                  </w:divBdr>
                  <w:divsChild>
                    <w:div w:id="207762062">
                      <w:marLeft w:val="0"/>
                      <w:marRight w:val="0"/>
                      <w:marTop w:val="0"/>
                      <w:marBottom w:val="0"/>
                      <w:divBdr>
                        <w:top w:val="none" w:sz="0" w:space="0" w:color="auto"/>
                        <w:left w:val="none" w:sz="0" w:space="0" w:color="auto"/>
                        <w:bottom w:val="none" w:sz="0" w:space="0" w:color="auto"/>
                        <w:right w:val="none" w:sz="0" w:space="0" w:color="auto"/>
                      </w:divBdr>
                    </w:div>
                    <w:div w:id="2064481505">
                      <w:marLeft w:val="0"/>
                      <w:marRight w:val="0"/>
                      <w:marTop w:val="0"/>
                      <w:marBottom w:val="0"/>
                      <w:divBdr>
                        <w:top w:val="none" w:sz="0" w:space="0" w:color="auto"/>
                        <w:left w:val="none" w:sz="0" w:space="0" w:color="auto"/>
                        <w:bottom w:val="none" w:sz="0" w:space="0" w:color="auto"/>
                        <w:right w:val="none" w:sz="0" w:space="0" w:color="auto"/>
                      </w:divBdr>
                    </w:div>
                  </w:divsChild>
                </w:div>
                <w:div w:id="1500467968">
                  <w:marLeft w:val="0"/>
                  <w:marRight w:val="0"/>
                  <w:marTop w:val="0"/>
                  <w:marBottom w:val="0"/>
                  <w:divBdr>
                    <w:top w:val="none" w:sz="0" w:space="0" w:color="auto"/>
                    <w:left w:val="none" w:sz="0" w:space="0" w:color="auto"/>
                    <w:bottom w:val="none" w:sz="0" w:space="0" w:color="auto"/>
                    <w:right w:val="none" w:sz="0" w:space="0" w:color="auto"/>
                  </w:divBdr>
                  <w:divsChild>
                    <w:div w:id="1709915344">
                      <w:marLeft w:val="0"/>
                      <w:marRight w:val="0"/>
                      <w:marTop w:val="0"/>
                      <w:marBottom w:val="0"/>
                      <w:divBdr>
                        <w:top w:val="none" w:sz="0" w:space="0" w:color="auto"/>
                        <w:left w:val="none" w:sz="0" w:space="0" w:color="auto"/>
                        <w:bottom w:val="none" w:sz="0" w:space="0" w:color="auto"/>
                        <w:right w:val="none" w:sz="0" w:space="0" w:color="auto"/>
                      </w:divBdr>
                    </w:div>
                    <w:div w:id="37882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591">
              <w:marLeft w:val="0"/>
              <w:marRight w:val="0"/>
              <w:marTop w:val="0"/>
              <w:marBottom w:val="0"/>
              <w:divBdr>
                <w:top w:val="none" w:sz="0" w:space="0" w:color="auto"/>
                <w:left w:val="none" w:sz="0" w:space="0" w:color="auto"/>
                <w:bottom w:val="single" w:sz="6" w:space="0" w:color="EBEBEB"/>
                <w:right w:val="none" w:sz="0" w:space="0" w:color="auto"/>
              </w:divBdr>
              <w:divsChild>
                <w:div w:id="1366979356">
                  <w:marLeft w:val="0"/>
                  <w:marRight w:val="0"/>
                  <w:marTop w:val="0"/>
                  <w:marBottom w:val="0"/>
                  <w:divBdr>
                    <w:top w:val="none" w:sz="0" w:space="0" w:color="auto"/>
                    <w:left w:val="none" w:sz="0" w:space="0" w:color="auto"/>
                    <w:bottom w:val="none" w:sz="0" w:space="0" w:color="auto"/>
                    <w:right w:val="none" w:sz="0" w:space="0" w:color="auto"/>
                  </w:divBdr>
                  <w:divsChild>
                    <w:div w:id="1738437194">
                      <w:marLeft w:val="0"/>
                      <w:marRight w:val="0"/>
                      <w:marTop w:val="0"/>
                      <w:marBottom w:val="0"/>
                      <w:divBdr>
                        <w:top w:val="none" w:sz="0" w:space="0" w:color="auto"/>
                        <w:left w:val="none" w:sz="0" w:space="0" w:color="auto"/>
                        <w:bottom w:val="none" w:sz="0" w:space="0" w:color="auto"/>
                        <w:right w:val="none" w:sz="0" w:space="0" w:color="auto"/>
                      </w:divBdr>
                    </w:div>
                    <w:div w:id="721053201">
                      <w:marLeft w:val="0"/>
                      <w:marRight w:val="0"/>
                      <w:marTop w:val="0"/>
                      <w:marBottom w:val="0"/>
                      <w:divBdr>
                        <w:top w:val="none" w:sz="0" w:space="0" w:color="auto"/>
                        <w:left w:val="none" w:sz="0" w:space="0" w:color="auto"/>
                        <w:bottom w:val="none" w:sz="0" w:space="0" w:color="auto"/>
                        <w:right w:val="none" w:sz="0" w:space="0" w:color="auto"/>
                      </w:divBdr>
                    </w:div>
                  </w:divsChild>
                </w:div>
                <w:div w:id="1752895081">
                  <w:marLeft w:val="0"/>
                  <w:marRight w:val="0"/>
                  <w:marTop w:val="0"/>
                  <w:marBottom w:val="0"/>
                  <w:divBdr>
                    <w:top w:val="none" w:sz="0" w:space="0" w:color="auto"/>
                    <w:left w:val="none" w:sz="0" w:space="0" w:color="auto"/>
                    <w:bottom w:val="none" w:sz="0" w:space="0" w:color="auto"/>
                    <w:right w:val="none" w:sz="0" w:space="0" w:color="auto"/>
                  </w:divBdr>
                  <w:divsChild>
                    <w:div w:id="678309736">
                      <w:marLeft w:val="0"/>
                      <w:marRight w:val="0"/>
                      <w:marTop w:val="0"/>
                      <w:marBottom w:val="0"/>
                      <w:divBdr>
                        <w:top w:val="none" w:sz="0" w:space="0" w:color="auto"/>
                        <w:left w:val="none" w:sz="0" w:space="0" w:color="auto"/>
                        <w:bottom w:val="none" w:sz="0" w:space="0" w:color="auto"/>
                        <w:right w:val="none" w:sz="0" w:space="0" w:color="auto"/>
                      </w:divBdr>
                    </w:div>
                    <w:div w:id="109105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62442">
              <w:marLeft w:val="0"/>
              <w:marRight w:val="0"/>
              <w:marTop w:val="0"/>
              <w:marBottom w:val="0"/>
              <w:divBdr>
                <w:top w:val="none" w:sz="0" w:space="0" w:color="auto"/>
                <w:left w:val="none" w:sz="0" w:space="0" w:color="auto"/>
                <w:bottom w:val="single" w:sz="6" w:space="0" w:color="EBEBEB"/>
                <w:right w:val="none" w:sz="0" w:space="0" w:color="auto"/>
              </w:divBdr>
              <w:divsChild>
                <w:div w:id="1305894147">
                  <w:marLeft w:val="0"/>
                  <w:marRight w:val="0"/>
                  <w:marTop w:val="0"/>
                  <w:marBottom w:val="0"/>
                  <w:divBdr>
                    <w:top w:val="none" w:sz="0" w:space="0" w:color="auto"/>
                    <w:left w:val="none" w:sz="0" w:space="0" w:color="auto"/>
                    <w:bottom w:val="none" w:sz="0" w:space="0" w:color="auto"/>
                    <w:right w:val="none" w:sz="0" w:space="0" w:color="auto"/>
                  </w:divBdr>
                  <w:divsChild>
                    <w:div w:id="1683431922">
                      <w:marLeft w:val="0"/>
                      <w:marRight w:val="0"/>
                      <w:marTop w:val="0"/>
                      <w:marBottom w:val="0"/>
                      <w:divBdr>
                        <w:top w:val="none" w:sz="0" w:space="0" w:color="auto"/>
                        <w:left w:val="none" w:sz="0" w:space="0" w:color="auto"/>
                        <w:bottom w:val="none" w:sz="0" w:space="0" w:color="auto"/>
                        <w:right w:val="none" w:sz="0" w:space="0" w:color="auto"/>
                      </w:divBdr>
                    </w:div>
                    <w:div w:id="1205673448">
                      <w:marLeft w:val="0"/>
                      <w:marRight w:val="0"/>
                      <w:marTop w:val="0"/>
                      <w:marBottom w:val="0"/>
                      <w:divBdr>
                        <w:top w:val="none" w:sz="0" w:space="0" w:color="auto"/>
                        <w:left w:val="none" w:sz="0" w:space="0" w:color="auto"/>
                        <w:bottom w:val="none" w:sz="0" w:space="0" w:color="auto"/>
                        <w:right w:val="none" w:sz="0" w:space="0" w:color="auto"/>
                      </w:divBdr>
                    </w:div>
                  </w:divsChild>
                </w:div>
                <w:div w:id="99178632">
                  <w:marLeft w:val="0"/>
                  <w:marRight w:val="0"/>
                  <w:marTop w:val="0"/>
                  <w:marBottom w:val="0"/>
                  <w:divBdr>
                    <w:top w:val="none" w:sz="0" w:space="0" w:color="auto"/>
                    <w:left w:val="none" w:sz="0" w:space="0" w:color="auto"/>
                    <w:bottom w:val="none" w:sz="0" w:space="0" w:color="auto"/>
                    <w:right w:val="none" w:sz="0" w:space="0" w:color="auto"/>
                  </w:divBdr>
                  <w:divsChild>
                    <w:div w:id="1577593090">
                      <w:marLeft w:val="0"/>
                      <w:marRight w:val="0"/>
                      <w:marTop w:val="0"/>
                      <w:marBottom w:val="0"/>
                      <w:divBdr>
                        <w:top w:val="none" w:sz="0" w:space="0" w:color="auto"/>
                        <w:left w:val="none" w:sz="0" w:space="0" w:color="auto"/>
                        <w:bottom w:val="none" w:sz="0" w:space="0" w:color="auto"/>
                        <w:right w:val="none" w:sz="0" w:space="0" w:color="auto"/>
                      </w:divBdr>
                    </w:div>
                    <w:div w:id="125286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38602">
              <w:marLeft w:val="0"/>
              <w:marRight w:val="0"/>
              <w:marTop w:val="0"/>
              <w:marBottom w:val="0"/>
              <w:divBdr>
                <w:top w:val="none" w:sz="0" w:space="0" w:color="auto"/>
                <w:left w:val="none" w:sz="0" w:space="0" w:color="auto"/>
                <w:bottom w:val="single" w:sz="6" w:space="0" w:color="EBEBEB"/>
                <w:right w:val="none" w:sz="0" w:space="0" w:color="auto"/>
              </w:divBdr>
              <w:divsChild>
                <w:div w:id="1293631412">
                  <w:marLeft w:val="0"/>
                  <w:marRight w:val="0"/>
                  <w:marTop w:val="0"/>
                  <w:marBottom w:val="0"/>
                  <w:divBdr>
                    <w:top w:val="none" w:sz="0" w:space="0" w:color="auto"/>
                    <w:left w:val="none" w:sz="0" w:space="0" w:color="auto"/>
                    <w:bottom w:val="none" w:sz="0" w:space="0" w:color="auto"/>
                    <w:right w:val="none" w:sz="0" w:space="0" w:color="auto"/>
                  </w:divBdr>
                  <w:divsChild>
                    <w:div w:id="1198130060">
                      <w:marLeft w:val="0"/>
                      <w:marRight w:val="0"/>
                      <w:marTop w:val="0"/>
                      <w:marBottom w:val="0"/>
                      <w:divBdr>
                        <w:top w:val="none" w:sz="0" w:space="0" w:color="auto"/>
                        <w:left w:val="none" w:sz="0" w:space="0" w:color="auto"/>
                        <w:bottom w:val="none" w:sz="0" w:space="0" w:color="auto"/>
                        <w:right w:val="none" w:sz="0" w:space="0" w:color="auto"/>
                      </w:divBdr>
                    </w:div>
                    <w:div w:id="456879197">
                      <w:marLeft w:val="0"/>
                      <w:marRight w:val="0"/>
                      <w:marTop w:val="0"/>
                      <w:marBottom w:val="0"/>
                      <w:divBdr>
                        <w:top w:val="none" w:sz="0" w:space="0" w:color="auto"/>
                        <w:left w:val="none" w:sz="0" w:space="0" w:color="auto"/>
                        <w:bottom w:val="none" w:sz="0" w:space="0" w:color="auto"/>
                        <w:right w:val="none" w:sz="0" w:space="0" w:color="auto"/>
                      </w:divBdr>
                    </w:div>
                  </w:divsChild>
                </w:div>
                <w:div w:id="1854029420">
                  <w:marLeft w:val="0"/>
                  <w:marRight w:val="0"/>
                  <w:marTop w:val="0"/>
                  <w:marBottom w:val="0"/>
                  <w:divBdr>
                    <w:top w:val="none" w:sz="0" w:space="0" w:color="auto"/>
                    <w:left w:val="none" w:sz="0" w:space="0" w:color="auto"/>
                    <w:bottom w:val="none" w:sz="0" w:space="0" w:color="auto"/>
                    <w:right w:val="none" w:sz="0" w:space="0" w:color="auto"/>
                  </w:divBdr>
                  <w:divsChild>
                    <w:div w:id="70541969">
                      <w:marLeft w:val="0"/>
                      <w:marRight w:val="0"/>
                      <w:marTop w:val="0"/>
                      <w:marBottom w:val="0"/>
                      <w:divBdr>
                        <w:top w:val="none" w:sz="0" w:space="0" w:color="auto"/>
                        <w:left w:val="none" w:sz="0" w:space="0" w:color="auto"/>
                        <w:bottom w:val="none" w:sz="0" w:space="0" w:color="auto"/>
                        <w:right w:val="none" w:sz="0" w:space="0" w:color="auto"/>
                      </w:divBdr>
                    </w:div>
                    <w:div w:id="6357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76554">
              <w:marLeft w:val="0"/>
              <w:marRight w:val="0"/>
              <w:marTop w:val="0"/>
              <w:marBottom w:val="0"/>
              <w:divBdr>
                <w:top w:val="none" w:sz="0" w:space="0" w:color="auto"/>
                <w:left w:val="none" w:sz="0" w:space="0" w:color="auto"/>
                <w:bottom w:val="single" w:sz="6" w:space="0" w:color="EBEBEB"/>
                <w:right w:val="none" w:sz="0" w:space="0" w:color="auto"/>
              </w:divBdr>
              <w:divsChild>
                <w:div w:id="1633094600">
                  <w:marLeft w:val="0"/>
                  <w:marRight w:val="0"/>
                  <w:marTop w:val="0"/>
                  <w:marBottom w:val="0"/>
                  <w:divBdr>
                    <w:top w:val="none" w:sz="0" w:space="0" w:color="auto"/>
                    <w:left w:val="none" w:sz="0" w:space="0" w:color="auto"/>
                    <w:bottom w:val="none" w:sz="0" w:space="0" w:color="auto"/>
                    <w:right w:val="none" w:sz="0" w:space="0" w:color="auto"/>
                  </w:divBdr>
                  <w:divsChild>
                    <w:div w:id="1831486493">
                      <w:marLeft w:val="0"/>
                      <w:marRight w:val="0"/>
                      <w:marTop w:val="0"/>
                      <w:marBottom w:val="0"/>
                      <w:divBdr>
                        <w:top w:val="none" w:sz="0" w:space="0" w:color="auto"/>
                        <w:left w:val="none" w:sz="0" w:space="0" w:color="auto"/>
                        <w:bottom w:val="none" w:sz="0" w:space="0" w:color="auto"/>
                        <w:right w:val="none" w:sz="0" w:space="0" w:color="auto"/>
                      </w:divBdr>
                    </w:div>
                    <w:div w:id="789014905">
                      <w:marLeft w:val="0"/>
                      <w:marRight w:val="0"/>
                      <w:marTop w:val="0"/>
                      <w:marBottom w:val="0"/>
                      <w:divBdr>
                        <w:top w:val="none" w:sz="0" w:space="0" w:color="auto"/>
                        <w:left w:val="none" w:sz="0" w:space="0" w:color="auto"/>
                        <w:bottom w:val="none" w:sz="0" w:space="0" w:color="auto"/>
                        <w:right w:val="none" w:sz="0" w:space="0" w:color="auto"/>
                      </w:divBdr>
                    </w:div>
                  </w:divsChild>
                </w:div>
                <w:div w:id="720515071">
                  <w:marLeft w:val="0"/>
                  <w:marRight w:val="0"/>
                  <w:marTop w:val="0"/>
                  <w:marBottom w:val="0"/>
                  <w:divBdr>
                    <w:top w:val="none" w:sz="0" w:space="0" w:color="auto"/>
                    <w:left w:val="none" w:sz="0" w:space="0" w:color="auto"/>
                    <w:bottom w:val="none" w:sz="0" w:space="0" w:color="auto"/>
                    <w:right w:val="none" w:sz="0" w:space="0" w:color="auto"/>
                  </w:divBdr>
                  <w:divsChild>
                    <w:div w:id="1890408925">
                      <w:marLeft w:val="0"/>
                      <w:marRight w:val="0"/>
                      <w:marTop w:val="0"/>
                      <w:marBottom w:val="0"/>
                      <w:divBdr>
                        <w:top w:val="none" w:sz="0" w:space="0" w:color="auto"/>
                        <w:left w:val="none" w:sz="0" w:space="0" w:color="auto"/>
                        <w:bottom w:val="none" w:sz="0" w:space="0" w:color="auto"/>
                        <w:right w:val="none" w:sz="0" w:space="0" w:color="auto"/>
                      </w:divBdr>
                    </w:div>
                    <w:div w:id="21216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2653">
              <w:marLeft w:val="0"/>
              <w:marRight w:val="0"/>
              <w:marTop w:val="0"/>
              <w:marBottom w:val="0"/>
              <w:divBdr>
                <w:top w:val="none" w:sz="0" w:space="0" w:color="auto"/>
                <w:left w:val="none" w:sz="0" w:space="0" w:color="auto"/>
                <w:bottom w:val="single" w:sz="6" w:space="0" w:color="EBEBEB"/>
                <w:right w:val="none" w:sz="0" w:space="0" w:color="auto"/>
              </w:divBdr>
              <w:divsChild>
                <w:div w:id="1837262237">
                  <w:marLeft w:val="0"/>
                  <w:marRight w:val="0"/>
                  <w:marTop w:val="0"/>
                  <w:marBottom w:val="0"/>
                  <w:divBdr>
                    <w:top w:val="none" w:sz="0" w:space="0" w:color="auto"/>
                    <w:left w:val="none" w:sz="0" w:space="0" w:color="auto"/>
                    <w:bottom w:val="none" w:sz="0" w:space="0" w:color="auto"/>
                    <w:right w:val="none" w:sz="0" w:space="0" w:color="auto"/>
                  </w:divBdr>
                  <w:divsChild>
                    <w:div w:id="1607498946">
                      <w:marLeft w:val="0"/>
                      <w:marRight w:val="0"/>
                      <w:marTop w:val="0"/>
                      <w:marBottom w:val="0"/>
                      <w:divBdr>
                        <w:top w:val="none" w:sz="0" w:space="0" w:color="auto"/>
                        <w:left w:val="none" w:sz="0" w:space="0" w:color="auto"/>
                        <w:bottom w:val="none" w:sz="0" w:space="0" w:color="auto"/>
                        <w:right w:val="none" w:sz="0" w:space="0" w:color="auto"/>
                      </w:divBdr>
                    </w:div>
                    <w:div w:id="1114907269">
                      <w:marLeft w:val="0"/>
                      <w:marRight w:val="0"/>
                      <w:marTop w:val="0"/>
                      <w:marBottom w:val="0"/>
                      <w:divBdr>
                        <w:top w:val="none" w:sz="0" w:space="0" w:color="auto"/>
                        <w:left w:val="none" w:sz="0" w:space="0" w:color="auto"/>
                        <w:bottom w:val="none" w:sz="0" w:space="0" w:color="auto"/>
                        <w:right w:val="none" w:sz="0" w:space="0" w:color="auto"/>
                      </w:divBdr>
                    </w:div>
                  </w:divsChild>
                </w:div>
                <w:div w:id="1775830587">
                  <w:marLeft w:val="0"/>
                  <w:marRight w:val="0"/>
                  <w:marTop w:val="0"/>
                  <w:marBottom w:val="0"/>
                  <w:divBdr>
                    <w:top w:val="none" w:sz="0" w:space="0" w:color="auto"/>
                    <w:left w:val="none" w:sz="0" w:space="0" w:color="auto"/>
                    <w:bottom w:val="none" w:sz="0" w:space="0" w:color="auto"/>
                    <w:right w:val="none" w:sz="0" w:space="0" w:color="auto"/>
                  </w:divBdr>
                  <w:divsChild>
                    <w:div w:id="1464276592">
                      <w:marLeft w:val="0"/>
                      <w:marRight w:val="0"/>
                      <w:marTop w:val="0"/>
                      <w:marBottom w:val="0"/>
                      <w:divBdr>
                        <w:top w:val="none" w:sz="0" w:space="0" w:color="auto"/>
                        <w:left w:val="none" w:sz="0" w:space="0" w:color="auto"/>
                        <w:bottom w:val="none" w:sz="0" w:space="0" w:color="auto"/>
                        <w:right w:val="none" w:sz="0" w:space="0" w:color="auto"/>
                      </w:divBdr>
                    </w:div>
                    <w:div w:id="173219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91455">
              <w:marLeft w:val="0"/>
              <w:marRight w:val="0"/>
              <w:marTop w:val="0"/>
              <w:marBottom w:val="0"/>
              <w:divBdr>
                <w:top w:val="none" w:sz="0" w:space="0" w:color="auto"/>
                <w:left w:val="none" w:sz="0" w:space="0" w:color="auto"/>
                <w:bottom w:val="single" w:sz="6" w:space="0" w:color="EBEBEB"/>
                <w:right w:val="none" w:sz="0" w:space="0" w:color="auto"/>
              </w:divBdr>
              <w:divsChild>
                <w:div w:id="1238707784">
                  <w:marLeft w:val="0"/>
                  <w:marRight w:val="0"/>
                  <w:marTop w:val="0"/>
                  <w:marBottom w:val="0"/>
                  <w:divBdr>
                    <w:top w:val="none" w:sz="0" w:space="0" w:color="auto"/>
                    <w:left w:val="none" w:sz="0" w:space="0" w:color="auto"/>
                    <w:bottom w:val="none" w:sz="0" w:space="0" w:color="auto"/>
                    <w:right w:val="none" w:sz="0" w:space="0" w:color="auto"/>
                  </w:divBdr>
                  <w:divsChild>
                    <w:div w:id="708148039">
                      <w:marLeft w:val="0"/>
                      <w:marRight w:val="0"/>
                      <w:marTop w:val="0"/>
                      <w:marBottom w:val="0"/>
                      <w:divBdr>
                        <w:top w:val="none" w:sz="0" w:space="0" w:color="auto"/>
                        <w:left w:val="none" w:sz="0" w:space="0" w:color="auto"/>
                        <w:bottom w:val="none" w:sz="0" w:space="0" w:color="auto"/>
                        <w:right w:val="none" w:sz="0" w:space="0" w:color="auto"/>
                      </w:divBdr>
                    </w:div>
                    <w:div w:id="1860117665">
                      <w:marLeft w:val="0"/>
                      <w:marRight w:val="0"/>
                      <w:marTop w:val="0"/>
                      <w:marBottom w:val="0"/>
                      <w:divBdr>
                        <w:top w:val="none" w:sz="0" w:space="0" w:color="auto"/>
                        <w:left w:val="none" w:sz="0" w:space="0" w:color="auto"/>
                        <w:bottom w:val="none" w:sz="0" w:space="0" w:color="auto"/>
                        <w:right w:val="none" w:sz="0" w:space="0" w:color="auto"/>
                      </w:divBdr>
                    </w:div>
                  </w:divsChild>
                </w:div>
                <w:div w:id="1043486611">
                  <w:marLeft w:val="0"/>
                  <w:marRight w:val="0"/>
                  <w:marTop w:val="0"/>
                  <w:marBottom w:val="0"/>
                  <w:divBdr>
                    <w:top w:val="none" w:sz="0" w:space="0" w:color="auto"/>
                    <w:left w:val="none" w:sz="0" w:space="0" w:color="auto"/>
                    <w:bottom w:val="none" w:sz="0" w:space="0" w:color="auto"/>
                    <w:right w:val="none" w:sz="0" w:space="0" w:color="auto"/>
                  </w:divBdr>
                  <w:divsChild>
                    <w:div w:id="278875530">
                      <w:marLeft w:val="0"/>
                      <w:marRight w:val="0"/>
                      <w:marTop w:val="0"/>
                      <w:marBottom w:val="0"/>
                      <w:divBdr>
                        <w:top w:val="none" w:sz="0" w:space="0" w:color="auto"/>
                        <w:left w:val="none" w:sz="0" w:space="0" w:color="auto"/>
                        <w:bottom w:val="none" w:sz="0" w:space="0" w:color="auto"/>
                        <w:right w:val="none" w:sz="0" w:space="0" w:color="auto"/>
                      </w:divBdr>
                    </w:div>
                    <w:div w:id="120536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7560">
              <w:marLeft w:val="0"/>
              <w:marRight w:val="0"/>
              <w:marTop w:val="0"/>
              <w:marBottom w:val="0"/>
              <w:divBdr>
                <w:top w:val="none" w:sz="0" w:space="0" w:color="auto"/>
                <w:left w:val="none" w:sz="0" w:space="0" w:color="auto"/>
                <w:bottom w:val="single" w:sz="6" w:space="0" w:color="EBEBEB"/>
                <w:right w:val="none" w:sz="0" w:space="0" w:color="auto"/>
              </w:divBdr>
              <w:divsChild>
                <w:div w:id="1588004707">
                  <w:marLeft w:val="0"/>
                  <w:marRight w:val="0"/>
                  <w:marTop w:val="0"/>
                  <w:marBottom w:val="0"/>
                  <w:divBdr>
                    <w:top w:val="none" w:sz="0" w:space="0" w:color="auto"/>
                    <w:left w:val="none" w:sz="0" w:space="0" w:color="auto"/>
                    <w:bottom w:val="none" w:sz="0" w:space="0" w:color="auto"/>
                    <w:right w:val="none" w:sz="0" w:space="0" w:color="auto"/>
                  </w:divBdr>
                  <w:divsChild>
                    <w:div w:id="18941884">
                      <w:marLeft w:val="0"/>
                      <w:marRight w:val="0"/>
                      <w:marTop w:val="0"/>
                      <w:marBottom w:val="0"/>
                      <w:divBdr>
                        <w:top w:val="none" w:sz="0" w:space="0" w:color="auto"/>
                        <w:left w:val="none" w:sz="0" w:space="0" w:color="auto"/>
                        <w:bottom w:val="none" w:sz="0" w:space="0" w:color="auto"/>
                        <w:right w:val="none" w:sz="0" w:space="0" w:color="auto"/>
                      </w:divBdr>
                    </w:div>
                    <w:div w:id="1364133327">
                      <w:marLeft w:val="0"/>
                      <w:marRight w:val="0"/>
                      <w:marTop w:val="0"/>
                      <w:marBottom w:val="0"/>
                      <w:divBdr>
                        <w:top w:val="none" w:sz="0" w:space="0" w:color="auto"/>
                        <w:left w:val="none" w:sz="0" w:space="0" w:color="auto"/>
                        <w:bottom w:val="none" w:sz="0" w:space="0" w:color="auto"/>
                        <w:right w:val="none" w:sz="0" w:space="0" w:color="auto"/>
                      </w:divBdr>
                    </w:div>
                  </w:divsChild>
                </w:div>
                <w:div w:id="1066031186">
                  <w:marLeft w:val="0"/>
                  <w:marRight w:val="0"/>
                  <w:marTop w:val="0"/>
                  <w:marBottom w:val="0"/>
                  <w:divBdr>
                    <w:top w:val="none" w:sz="0" w:space="0" w:color="auto"/>
                    <w:left w:val="none" w:sz="0" w:space="0" w:color="auto"/>
                    <w:bottom w:val="none" w:sz="0" w:space="0" w:color="auto"/>
                    <w:right w:val="none" w:sz="0" w:space="0" w:color="auto"/>
                  </w:divBdr>
                  <w:divsChild>
                    <w:div w:id="1493137244">
                      <w:marLeft w:val="0"/>
                      <w:marRight w:val="0"/>
                      <w:marTop w:val="0"/>
                      <w:marBottom w:val="0"/>
                      <w:divBdr>
                        <w:top w:val="none" w:sz="0" w:space="0" w:color="auto"/>
                        <w:left w:val="none" w:sz="0" w:space="0" w:color="auto"/>
                        <w:bottom w:val="none" w:sz="0" w:space="0" w:color="auto"/>
                        <w:right w:val="none" w:sz="0" w:space="0" w:color="auto"/>
                      </w:divBdr>
                    </w:div>
                    <w:div w:id="9984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48125">
              <w:marLeft w:val="0"/>
              <w:marRight w:val="0"/>
              <w:marTop w:val="0"/>
              <w:marBottom w:val="0"/>
              <w:divBdr>
                <w:top w:val="none" w:sz="0" w:space="0" w:color="auto"/>
                <w:left w:val="none" w:sz="0" w:space="0" w:color="auto"/>
                <w:bottom w:val="single" w:sz="6" w:space="0" w:color="EBEBEB"/>
                <w:right w:val="none" w:sz="0" w:space="0" w:color="auto"/>
              </w:divBdr>
              <w:divsChild>
                <w:div w:id="878277984">
                  <w:marLeft w:val="0"/>
                  <w:marRight w:val="0"/>
                  <w:marTop w:val="0"/>
                  <w:marBottom w:val="0"/>
                  <w:divBdr>
                    <w:top w:val="none" w:sz="0" w:space="0" w:color="auto"/>
                    <w:left w:val="none" w:sz="0" w:space="0" w:color="auto"/>
                    <w:bottom w:val="none" w:sz="0" w:space="0" w:color="auto"/>
                    <w:right w:val="none" w:sz="0" w:space="0" w:color="auto"/>
                  </w:divBdr>
                  <w:divsChild>
                    <w:div w:id="1142623888">
                      <w:marLeft w:val="0"/>
                      <w:marRight w:val="0"/>
                      <w:marTop w:val="0"/>
                      <w:marBottom w:val="0"/>
                      <w:divBdr>
                        <w:top w:val="none" w:sz="0" w:space="0" w:color="auto"/>
                        <w:left w:val="none" w:sz="0" w:space="0" w:color="auto"/>
                        <w:bottom w:val="none" w:sz="0" w:space="0" w:color="auto"/>
                        <w:right w:val="none" w:sz="0" w:space="0" w:color="auto"/>
                      </w:divBdr>
                    </w:div>
                    <w:div w:id="1135489519">
                      <w:marLeft w:val="0"/>
                      <w:marRight w:val="0"/>
                      <w:marTop w:val="0"/>
                      <w:marBottom w:val="0"/>
                      <w:divBdr>
                        <w:top w:val="none" w:sz="0" w:space="0" w:color="auto"/>
                        <w:left w:val="none" w:sz="0" w:space="0" w:color="auto"/>
                        <w:bottom w:val="none" w:sz="0" w:space="0" w:color="auto"/>
                        <w:right w:val="none" w:sz="0" w:space="0" w:color="auto"/>
                      </w:divBdr>
                    </w:div>
                  </w:divsChild>
                </w:div>
                <w:div w:id="1673023336">
                  <w:marLeft w:val="0"/>
                  <w:marRight w:val="0"/>
                  <w:marTop w:val="0"/>
                  <w:marBottom w:val="0"/>
                  <w:divBdr>
                    <w:top w:val="none" w:sz="0" w:space="0" w:color="auto"/>
                    <w:left w:val="none" w:sz="0" w:space="0" w:color="auto"/>
                    <w:bottom w:val="none" w:sz="0" w:space="0" w:color="auto"/>
                    <w:right w:val="none" w:sz="0" w:space="0" w:color="auto"/>
                  </w:divBdr>
                  <w:divsChild>
                    <w:div w:id="449860535">
                      <w:marLeft w:val="0"/>
                      <w:marRight w:val="0"/>
                      <w:marTop w:val="0"/>
                      <w:marBottom w:val="0"/>
                      <w:divBdr>
                        <w:top w:val="none" w:sz="0" w:space="0" w:color="auto"/>
                        <w:left w:val="none" w:sz="0" w:space="0" w:color="auto"/>
                        <w:bottom w:val="none" w:sz="0" w:space="0" w:color="auto"/>
                        <w:right w:val="none" w:sz="0" w:space="0" w:color="auto"/>
                      </w:divBdr>
                    </w:div>
                    <w:div w:id="10303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9020">
              <w:marLeft w:val="0"/>
              <w:marRight w:val="0"/>
              <w:marTop w:val="0"/>
              <w:marBottom w:val="0"/>
              <w:divBdr>
                <w:top w:val="none" w:sz="0" w:space="0" w:color="auto"/>
                <w:left w:val="none" w:sz="0" w:space="0" w:color="auto"/>
                <w:bottom w:val="single" w:sz="6" w:space="0" w:color="EBEBEB"/>
                <w:right w:val="none" w:sz="0" w:space="0" w:color="auto"/>
              </w:divBdr>
              <w:divsChild>
                <w:div w:id="1617249400">
                  <w:marLeft w:val="0"/>
                  <w:marRight w:val="0"/>
                  <w:marTop w:val="0"/>
                  <w:marBottom w:val="0"/>
                  <w:divBdr>
                    <w:top w:val="none" w:sz="0" w:space="0" w:color="auto"/>
                    <w:left w:val="none" w:sz="0" w:space="0" w:color="auto"/>
                    <w:bottom w:val="none" w:sz="0" w:space="0" w:color="auto"/>
                    <w:right w:val="none" w:sz="0" w:space="0" w:color="auto"/>
                  </w:divBdr>
                  <w:divsChild>
                    <w:div w:id="592008205">
                      <w:marLeft w:val="0"/>
                      <w:marRight w:val="0"/>
                      <w:marTop w:val="0"/>
                      <w:marBottom w:val="0"/>
                      <w:divBdr>
                        <w:top w:val="none" w:sz="0" w:space="0" w:color="auto"/>
                        <w:left w:val="none" w:sz="0" w:space="0" w:color="auto"/>
                        <w:bottom w:val="none" w:sz="0" w:space="0" w:color="auto"/>
                        <w:right w:val="none" w:sz="0" w:space="0" w:color="auto"/>
                      </w:divBdr>
                    </w:div>
                    <w:div w:id="220530060">
                      <w:marLeft w:val="0"/>
                      <w:marRight w:val="0"/>
                      <w:marTop w:val="0"/>
                      <w:marBottom w:val="0"/>
                      <w:divBdr>
                        <w:top w:val="none" w:sz="0" w:space="0" w:color="auto"/>
                        <w:left w:val="none" w:sz="0" w:space="0" w:color="auto"/>
                        <w:bottom w:val="none" w:sz="0" w:space="0" w:color="auto"/>
                        <w:right w:val="none" w:sz="0" w:space="0" w:color="auto"/>
                      </w:divBdr>
                    </w:div>
                  </w:divsChild>
                </w:div>
                <w:div w:id="1526400457">
                  <w:marLeft w:val="0"/>
                  <w:marRight w:val="0"/>
                  <w:marTop w:val="0"/>
                  <w:marBottom w:val="0"/>
                  <w:divBdr>
                    <w:top w:val="none" w:sz="0" w:space="0" w:color="auto"/>
                    <w:left w:val="none" w:sz="0" w:space="0" w:color="auto"/>
                    <w:bottom w:val="none" w:sz="0" w:space="0" w:color="auto"/>
                    <w:right w:val="none" w:sz="0" w:space="0" w:color="auto"/>
                  </w:divBdr>
                  <w:divsChild>
                    <w:div w:id="1384674825">
                      <w:marLeft w:val="0"/>
                      <w:marRight w:val="0"/>
                      <w:marTop w:val="0"/>
                      <w:marBottom w:val="0"/>
                      <w:divBdr>
                        <w:top w:val="none" w:sz="0" w:space="0" w:color="auto"/>
                        <w:left w:val="none" w:sz="0" w:space="0" w:color="auto"/>
                        <w:bottom w:val="none" w:sz="0" w:space="0" w:color="auto"/>
                        <w:right w:val="none" w:sz="0" w:space="0" w:color="auto"/>
                      </w:divBdr>
                    </w:div>
                    <w:div w:id="190402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420369">
              <w:marLeft w:val="0"/>
              <w:marRight w:val="0"/>
              <w:marTop w:val="0"/>
              <w:marBottom w:val="0"/>
              <w:divBdr>
                <w:top w:val="none" w:sz="0" w:space="0" w:color="auto"/>
                <w:left w:val="none" w:sz="0" w:space="0" w:color="auto"/>
                <w:bottom w:val="single" w:sz="6" w:space="0" w:color="EBEBEB"/>
                <w:right w:val="none" w:sz="0" w:space="0" w:color="auto"/>
              </w:divBdr>
              <w:divsChild>
                <w:div w:id="263222793">
                  <w:marLeft w:val="0"/>
                  <w:marRight w:val="0"/>
                  <w:marTop w:val="0"/>
                  <w:marBottom w:val="0"/>
                  <w:divBdr>
                    <w:top w:val="none" w:sz="0" w:space="0" w:color="auto"/>
                    <w:left w:val="none" w:sz="0" w:space="0" w:color="auto"/>
                    <w:bottom w:val="none" w:sz="0" w:space="0" w:color="auto"/>
                    <w:right w:val="none" w:sz="0" w:space="0" w:color="auto"/>
                  </w:divBdr>
                  <w:divsChild>
                    <w:div w:id="62682286">
                      <w:marLeft w:val="0"/>
                      <w:marRight w:val="0"/>
                      <w:marTop w:val="0"/>
                      <w:marBottom w:val="0"/>
                      <w:divBdr>
                        <w:top w:val="none" w:sz="0" w:space="0" w:color="auto"/>
                        <w:left w:val="none" w:sz="0" w:space="0" w:color="auto"/>
                        <w:bottom w:val="none" w:sz="0" w:space="0" w:color="auto"/>
                        <w:right w:val="none" w:sz="0" w:space="0" w:color="auto"/>
                      </w:divBdr>
                    </w:div>
                    <w:div w:id="1819805967">
                      <w:marLeft w:val="0"/>
                      <w:marRight w:val="0"/>
                      <w:marTop w:val="0"/>
                      <w:marBottom w:val="0"/>
                      <w:divBdr>
                        <w:top w:val="none" w:sz="0" w:space="0" w:color="auto"/>
                        <w:left w:val="none" w:sz="0" w:space="0" w:color="auto"/>
                        <w:bottom w:val="none" w:sz="0" w:space="0" w:color="auto"/>
                        <w:right w:val="none" w:sz="0" w:space="0" w:color="auto"/>
                      </w:divBdr>
                    </w:div>
                  </w:divsChild>
                </w:div>
                <w:div w:id="1887256606">
                  <w:marLeft w:val="0"/>
                  <w:marRight w:val="0"/>
                  <w:marTop w:val="0"/>
                  <w:marBottom w:val="0"/>
                  <w:divBdr>
                    <w:top w:val="none" w:sz="0" w:space="0" w:color="auto"/>
                    <w:left w:val="none" w:sz="0" w:space="0" w:color="auto"/>
                    <w:bottom w:val="none" w:sz="0" w:space="0" w:color="auto"/>
                    <w:right w:val="none" w:sz="0" w:space="0" w:color="auto"/>
                  </w:divBdr>
                  <w:divsChild>
                    <w:div w:id="1754234503">
                      <w:marLeft w:val="0"/>
                      <w:marRight w:val="0"/>
                      <w:marTop w:val="0"/>
                      <w:marBottom w:val="0"/>
                      <w:divBdr>
                        <w:top w:val="none" w:sz="0" w:space="0" w:color="auto"/>
                        <w:left w:val="none" w:sz="0" w:space="0" w:color="auto"/>
                        <w:bottom w:val="none" w:sz="0" w:space="0" w:color="auto"/>
                        <w:right w:val="none" w:sz="0" w:space="0" w:color="auto"/>
                      </w:divBdr>
                    </w:div>
                    <w:div w:id="93690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94379">
              <w:marLeft w:val="0"/>
              <w:marRight w:val="0"/>
              <w:marTop w:val="0"/>
              <w:marBottom w:val="0"/>
              <w:divBdr>
                <w:top w:val="none" w:sz="0" w:space="0" w:color="auto"/>
                <w:left w:val="none" w:sz="0" w:space="0" w:color="auto"/>
                <w:bottom w:val="single" w:sz="6" w:space="0" w:color="EBEBEB"/>
                <w:right w:val="none" w:sz="0" w:space="0" w:color="auto"/>
              </w:divBdr>
              <w:divsChild>
                <w:div w:id="1415055284">
                  <w:marLeft w:val="0"/>
                  <w:marRight w:val="0"/>
                  <w:marTop w:val="0"/>
                  <w:marBottom w:val="0"/>
                  <w:divBdr>
                    <w:top w:val="none" w:sz="0" w:space="0" w:color="auto"/>
                    <w:left w:val="none" w:sz="0" w:space="0" w:color="auto"/>
                    <w:bottom w:val="none" w:sz="0" w:space="0" w:color="auto"/>
                    <w:right w:val="none" w:sz="0" w:space="0" w:color="auto"/>
                  </w:divBdr>
                  <w:divsChild>
                    <w:div w:id="1169830002">
                      <w:marLeft w:val="0"/>
                      <w:marRight w:val="0"/>
                      <w:marTop w:val="0"/>
                      <w:marBottom w:val="0"/>
                      <w:divBdr>
                        <w:top w:val="none" w:sz="0" w:space="0" w:color="auto"/>
                        <w:left w:val="none" w:sz="0" w:space="0" w:color="auto"/>
                        <w:bottom w:val="none" w:sz="0" w:space="0" w:color="auto"/>
                        <w:right w:val="none" w:sz="0" w:space="0" w:color="auto"/>
                      </w:divBdr>
                    </w:div>
                    <w:div w:id="342360373">
                      <w:marLeft w:val="0"/>
                      <w:marRight w:val="0"/>
                      <w:marTop w:val="0"/>
                      <w:marBottom w:val="0"/>
                      <w:divBdr>
                        <w:top w:val="none" w:sz="0" w:space="0" w:color="auto"/>
                        <w:left w:val="none" w:sz="0" w:space="0" w:color="auto"/>
                        <w:bottom w:val="none" w:sz="0" w:space="0" w:color="auto"/>
                        <w:right w:val="none" w:sz="0" w:space="0" w:color="auto"/>
                      </w:divBdr>
                    </w:div>
                  </w:divsChild>
                </w:div>
                <w:div w:id="892960155">
                  <w:marLeft w:val="0"/>
                  <w:marRight w:val="0"/>
                  <w:marTop w:val="0"/>
                  <w:marBottom w:val="0"/>
                  <w:divBdr>
                    <w:top w:val="none" w:sz="0" w:space="0" w:color="auto"/>
                    <w:left w:val="none" w:sz="0" w:space="0" w:color="auto"/>
                    <w:bottom w:val="none" w:sz="0" w:space="0" w:color="auto"/>
                    <w:right w:val="none" w:sz="0" w:space="0" w:color="auto"/>
                  </w:divBdr>
                  <w:divsChild>
                    <w:div w:id="368844264">
                      <w:marLeft w:val="0"/>
                      <w:marRight w:val="0"/>
                      <w:marTop w:val="0"/>
                      <w:marBottom w:val="0"/>
                      <w:divBdr>
                        <w:top w:val="none" w:sz="0" w:space="0" w:color="auto"/>
                        <w:left w:val="none" w:sz="0" w:space="0" w:color="auto"/>
                        <w:bottom w:val="none" w:sz="0" w:space="0" w:color="auto"/>
                        <w:right w:val="none" w:sz="0" w:space="0" w:color="auto"/>
                      </w:divBdr>
                    </w:div>
                    <w:div w:id="143432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925401">
              <w:marLeft w:val="0"/>
              <w:marRight w:val="0"/>
              <w:marTop w:val="0"/>
              <w:marBottom w:val="0"/>
              <w:divBdr>
                <w:top w:val="none" w:sz="0" w:space="0" w:color="auto"/>
                <w:left w:val="none" w:sz="0" w:space="0" w:color="auto"/>
                <w:bottom w:val="none" w:sz="0" w:space="0" w:color="auto"/>
                <w:right w:val="none" w:sz="0" w:space="0" w:color="auto"/>
              </w:divBdr>
              <w:divsChild>
                <w:div w:id="1522160092">
                  <w:marLeft w:val="0"/>
                  <w:marRight w:val="0"/>
                  <w:marTop w:val="0"/>
                  <w:marBottom w:val="0"/>
                  <w:divBdr>
                    <w:top w:val="none" w:sz="0" w:space="0" w:color="auto"/>
                    <w:left w:val="none" w:sz="0" w:space="0" w:color="auto"/>
                    <w:bottom w:val="none" w:sz="0" w:space="0" w:color="auto"/>
                    <w:right w:val="none" w:sz="0" w:space="0" w:color="auto"/>
                  </w:divBdr>
                  <w:divsChild>
                    <w:div w:id="2123721665">
                      <w:marLeft w:val="0"/>
                      <w:marRight w:val="0"/>
                      <w:marTop w:val="0"/>
                      <w:marBottom w:val="0"/>
                      <w:divBdr>
                        <w:top w:val="none" w:sz="0" w:space="0" w:color="auto"/>
                        <w:left w:val="none" w:sz="0" w:space="0" w:color="auto"/>
                        <w:bottom w:val="none" w:sz="0" w:space="0" w:color="auto"/>
                        <w:right w:val="none" w:sz="0" w:space="0" w:color="auto"/>
                      </w:divBdr>
                    </w:div>
                    <w:div w:id="188451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816796">
      <w:bodyDiv w:val="1"/>
      <w:marLeft w:val="0"/>
      <w:marRight w:val="0"/>
      <w:marTop w:val="0"/>
      <w:marBottom w:val="0"/>
      <w:divBdr>
        <w:top w:val="none" w:sz="0" w:space="0" w:color="auto"/>
        <w:left w:val="none" w:sz="0" w:space="0" w:color="auto"/>
        <w:bottom w:val="none" w:sz="0" w:space="0" w:color="auto"/>
        <w:right w:val="none" w:sz="0" w:space="0" w:color="auto"/>
      </w:divBdr>
    </w:div>
    <w:div w:id="740908627">
      <w:bodyDiv w:val="1"/>
      <w:marLeft w:val="0"/>
      <w:marRight w:val="0"/>
      <w:marTop w:val="0"/>
      <w:marBottom w:val="0"/>
      <w:divBdr>
        <w:top w:val="none" w:sz="0" w:space="0" w:color="auto"/>
        <w:left w:val="none" w:sz="0" w:space="0" w:color="auto"/>
        <w:bottom w:val="none" w:sz="0" w:space="0" w:color="auto"/>
        <w:right w:val="none" w:sz="0" w:space="0" w:color="auto"/>
      </w:divBdr>
    </w:div>
    <w:div w:id="749812203">
      <w:bodyDiv w:val="1"/>
      <w:marLeft w:val="0"/>
      <w:marRight w:val="0"/>
      <w:marTop w:val="0"/>
      <w:marBottom w:val="0"/>
      <w:divBdr>
        <w:top w:val="none" w:sz="0" w:space="0" w:color="auto"/>
        <w:left w:val="none" w:sz="0" w:space="0" w:color="auto"/>
        <w:bottom w:val="none" w:sz="0" w:space="0" w:color="auto"/>
        <w:right w:val="none" w:sz="0" w:space="0" w:color="auto"/>
      </w:divBdr>
    </w:div>
    <w:div w:id="754786169">
      <w:bodyDiv w:val="1"/>
      <w:marLeft w:val="0"/>
      <w:marRight w:val="0"/>
      <w:marTop w:val="0"/>
      <w:marBottom w:val="0"/>
      <w:divBdr>
        <w:top w:val="none" w:sz="0" w:space="0" w:color="auto"/>
        <w:left w:val="none" w:sz="0" w:space="0" w:color="auto"/>
        <w:bottom w:val="none" w:sz="0" w:space="0" w:color="auto"/>
        <w:right w:val="none" w:sz="0" w:space="0" w:color="auto"/>
      </w:divBdr>
    </w:div>
    <w:div w:id="755444708">
      <w:bodyDiv w:val="1"/>
      <w:marLeft w:val="0"/>
      <w:marRight w:val="0"/>
      <w:marTop w:val="0"/>
      <w:marBottom w:val="0"/>
      <w:divBdr>
        <w:top w:val="none" w:sz="0" w:space="0" w:color="auto"/>
        <w:left w:val="none" w:sz="0" w:space="0" w:color="auto"/>
        <w:bottom w:val="none" w:sz="0" w:space="0" w:color="auto"/>
        <w:right w:val="none" w:sz="0" w:space="0" w:color="auto"/>
      </w:divBdr>
      <w:divsChild>
        <w:div w:id="1502156259">
          <w:marLeft w:val="547"/>
          <w:marRight w:val="0"/>
          <w:marTop w:val="0"/>
          <w:marBottom w:val="0"/>
          <w:divBdr>
            <w:top w:val="none" w:sz="0" w:space="0" w:color="auto"/>
            <w:left w:val="none" w:sz="0" w:space="0" w:color="auto"/>
            <w:bottom w:val="none" w:sz="0" w:space="0" w:color="auto"/>
            <w:right w:val="none" w:sz="0" w:space="0" w:color="auto"/>
          </w:divBdr>
        </w:div>
      </w:divsChild>
    </w:div>
    <w:div w:id="790247235">
      <w:bodyDiv w:val="1"/>
      <w:marLeft w:val="0"/>
      <w:marRight w:val="0"/>
      <w:marTop w:val="0"/>
      <w:marBottom w:val="0"/>
      <w:divBdr>
        <w:top w:val="none" w:sz="0" w:space="0" w:color="auto"/>
        <w:left w:val="none" w:sz="0" w:space="0" w:color="auto"/>
        <w:bottom w:val="none" w:sz="0" w:space="0" w:color="auto"/>
        <w:right w:val="none" w:sz="0" w:space="0" w:color="auto"/>
      </w:divBdr>
    </w:div>
    <w:div w:id="795175904">
      <w:bodyDiv w:val="1"/>
      <w:marLeft w:val="0"/>
      <w:marRight w:val="0"/>
      <w:marTop w:val="0"/>
      <w:marBottom w:val="0"/>
      <w:divBdr>
        <w:top w:val="none" w:sz="0" w:space="0" w:color="auto"/>
        <w:left w:val="none" w:sz="0" w:space="0" w:color="auto"/>
        <w:bottom w:val="none" w:sz="0" w:space="0" w:color="auto"/>
        <w:right w:val="none" w:sz="0" w:space="0" w:color="auto"/>
      </w:divBdr>
    </w:div>
    <w:div w:id="827021763">
      <w:bodyDiv w:val="1"/>
      <w:marLeft w:val="0"/>
      <w:marRight w:val="0"/>
      <w:marTop w:val="0"/>
      <w:marBottom w:val="0"/>
      <w:divBdr>
        <w:top w:val="none" w:sz="0" w:space="0" w:color="auto"/>
        <w:left w:val="none" w:sz="0" w:space="0" w:color="auto"/>
        <w:bottom w:val="none" w:sz="0" w:space="0" w:color="auto"/>
        <w:right w:val="none" w:sz="0" w:space="0" w:color="auto"/>
      </w:divBdr>
    </w:div>
    <w:div w:id="829292950">
      <w:bodyDiv w:val="1"/>
      <w:marLeft w:val="0"/>
      <w:marRight w:val="0"/>
      <w:marTop w:val="0"/>
      <w:marBottom w:val="0"/>
      <w:divBdr>
        <w:top w:val="none" w:sz="0" w:space="0" w:color="auto"/>
        <w:left w:val="none" w:sz="0" w:space="0" w:color="auto"/>
        <w:bottom w:val="none" w:sz="0" w:space="0" w:color="auto"/>
        <w:right w:val="none" w:sz="0" w:space="0" w:color="auto"/>
      </w:divBdr>
      <w:divsChild>
        <w:div w:id="1354771747">
          <w:marLeft w:val="547"/>
          <w:marRight w:val="0"/>
          <w:marTop w:val="0"/>
          <w:marBottom w:val="0"/>
          <w:divBdr>
            <w:top w:val="none" w:sz="0" w:space="0" w:color="auto"/>
            <w:left w:val="none" w:sz="0" w:space="0" w:color="auto"/>
            <w:bottom w:val="none" w:sz="0" w:space="0" w:color="auto"/>
            <w:right w:val="none" w:sz="0" w:space="0" w:color="auto"/>
          </w:divBdr>
        </w:div>
        <w:div w:id="1853647293">
          <w:marLeft w:val="547"/>
          <w:marRight w:val="0"/>
          <w:marTop w:val="0"/>
          <w:marBottom w:val="0"/>
          <w:divBdr>
            <w:top w:val="none" w:sz="0" w:space="0" w:color="auto"/>
            <w:left w:val="none" w:sz="0" w:space="0" w:color="auto"/>
            <w:bottom w:val="none" w:sz="0" w:space="0" w:color="auto"/>
            <w:right w:val="none" w:sz="0" w:space="0" w:color="auto"/>
          </w:divBdr>
        </w:div>
      </w:divsChild>
    </w:div>
    <w:div w:id="830213232">
      <w:bodyDiv w:val="1"/>
      <w:marLeft w:val="0"/>
      <w:marRight w:val="0"/>
      <w:marTop w:val="0"/>
      <w:marBottom w:val="0"/>
      <w:divBdr>
        <w:top w:val="none" w:sz="0" w:space="0" w:color="auto"/>
        <w:left w:val="none" w:sz="0" w:space="0" w:color="auto"/>
        <w:bottom w:val="none" w:sz="0" w:space="0" w:color="auto"/>
        <w:right w:val="none" w:sz="0" w:space="0" w:color="auto"/>
      </w:divBdr>
    </w:div>
    <w:div w:id="845825606">
      <w:bodyDiv w:val="1"/>
      <w:marLeft w:val="0"/>
      <w:marRight w:val="0"/>
      <w:marTop w:val="0"/>
      <w:marBottom w:val="0"/>
      <w:divBdr>
        <w:top w:val="none" w:sz="0" w:space="0" w:color="auto"/>
        <w:left w:val="none" w:sz="0" w:space="0" w:color="auto"/>
        <w:bottom w:val="none" w:sz="0" w:space="0" w:color="auto"/>
        <w:right w:val="none" w:sz="0" w:space="0" w:color="auto"/>
      </w:divBdr>
    </w:div>
    <w:div w:id="849179104">
      <w:bodyDiv w:val="1"/>
      <w:marLeft w:val="0"/>
      <w:marRight w:val="0"/>
      <w:marTop w:val="0"/>
      <w:marBottom w:val="0"/>
      <w:divBdr>
        <w:top w:val="none" w:sz="0" w:space="0" w:color="auto"/>
        <w:left w:val="none" w:sz="0" w:space="0" w:color="auto"/>
        <w:bottom w:val="none" w:sz="0" w:space="0" w:color="auto"/>
        <w:right w:val="none" w:sz="0" w:space="0" w:color="auto"/>
      </w:divBdr>
      <w:divsChild>
        <w:div w:id="149056722">
          <w:marLeft w:val="547"/>
          <w:marRight w:val="0"/>
          <w:marTop w:val="0"/>
          <w:marBottom w:val="0"/>
          <w:divBdr>
            <w:top w:val="none" w:sz="0" w:space="0" w:color="auto"/>
            <w:left w:val="none" w:sz="0" w:space="0" w:color="auto"/>
            <w:bottom w:val="none" w:sz="0" w:space="0" w:color="auto"/>
            <w:right w:val="none" w:sz="0" w:space="0" w:color="auto"/>
          </w:divBdr>
        </w:div>
        <w:div w:id="1978954808">
          <w:marLeft w:val="547"/>
          <w:marRight w:val="0"/>
          <w:marTop w:val="0"/>
          <w:marBottom w:val="0"/>
          <w:divBdr>
            <w:top w:val="none" w:sz="0" w:space="0" w:color="auto"/>
            <w:left w:val="none" w:sz="0" w:space="0" w:color="auto"/>
            <w:bottom w:val="none" w:sz="0" w:space="0" w:color="auto"/>
            <w:right w:val="none" w:sz="0" w:space="0" w:color="auto"/>
          </w:divBdr>
        </w:div>
        <w:div w:id="1480532744">
          <w:marLeft w:val="547"/>
          <w:marRight w:val="0"/>
          <w:marTop w:val="0"/>
          <w:marBottom w:val="0"/>
          <w:divBdr>
            <w:top w:val="none" w:sz="0" w:space="0" w:color="auto"/>
            <w:left w:val="none" w:sz="0" w:space="0" w:color="auto"/>
            <w:bottom w:val="none" w:sz="0" w:space="0" w:color="auto"/>
            <w:right w:val="none" w:sz="0" w:space="0" w:color="auto"/>
          </w:divBdr>
        </w:div>
        <w:div w:id="1265650811">
          <w:marLeft w:val="547"/>
          <w:marRight w:val="0"/>
          <w:marTop w:val="0"/>
          <w:marBottom w:val="0"/>
          <w:divBdr>
            <w:top w:val="none" w:sz="0" w:space="0" w:color="auto"/>
            <w:left w:val="none" w:sz="0" w:space="0" w:color="auto"/>
            <w:bottom w:val="none" w:sz="0" w:space="0" w:color="auto"/>
            <w:right w:val="none" w:sz="0" w:space="0" w:color="auto"/>
          </w:divBdr>
        </w:div>
        <w:div w:id="1285189511">
          <w:marLeft w:val="547"/>
          <w:marRight w:val="0"/>
          <w:marTop w:val="0"/>
          <w:marBottom w:val="0"/>
          <w:divBdr>
            <w:top w:val="none" w:sz="0" w:space="0" w:color="auto"/>
            <w:left w:val="none" w:sz="0" w:space="0" w:color="auto"/>
            <w:bottom w:val="none" w:sz="0" w:space="0" w:color="auto"/>
            <w:right w:val="none" w:sz="0" w:space="0" w:color="auto"/>
          </w:divBdr>
        </w:div>
        <w:div w:id="1001390136">
          <w:marLeft w:val="547"/>
          <w:marRight w:val="0"/>
          <w:marTop w:val="0"/>
          <w:marBottom w:val="0"/>
          <w:divBdr>
            <w:top w:val="none" w:sz="0" w:space="0" w:color="auto"/>
            <w:left w:val="none" w:sz="0" w:space="0" w:color="auto"/>
            <w:bottom w:val="none" w:sz="0" w:space="0" w:color="auto"/>
            <w:right w:val="none" w:sz="0" w:space="0" w:color="auto"/>
          </w:divBdr>
        </w:div>
        <w:div w:id="156966703">
          <w:marLeft w:val="547"/>
          <w:marRight w:val="0"/>
          <w:marTop w:val="0"/>
          <w:marBottom w:val="0"/>
          <w:divBdr>
            <w:top w:val="none" w:sz="0" w:space="0" w:color="auto"/>
            <w:left w:val="none" w:sz="0" w:space="0" w:color="auto"/>
            <w:bottom w:val="none" w:sz="0" w:space="0" w:color="auto"/>
            <w:right w:val="none" w:sz="0" w:space="0" w:color="auto"/>
          </w:divBdr>
        </w:div>
        <w:div w:id="1040014083">
          <w:marLeft w:val="547"/>
          <w:marRight w:val="0"/>
          <w:marTop w:val="0"/>
          <w:marBottom w:val="0"/>
          <w:divBdr>
            <w:top w:val="none" w:sz="0" w:space="0" w:color="auto"/>
            <w:left w:val="none" w:sz="0" w:space="0" w:color="auto"/>
            <w:bottom w:val="none" w:sz="0" w:space="0" w:color="auto"/>
            <w:right w:val="none" w:sz="0" w:space="0" w:color="auto"/>
          </w:divBdr>
        </w:div>
        <w:div w:id="906645124">
          <w:marLeft w:val="547"/>
          <w:marRight w:val="0"/>
          <w:marTop w:val="0"/>
          <w:marBottom w:val="0"/>
          <w:divBdr>
            <w:top w:val="none" w:sz="0" w:space="0" w:color="auto"/>
            <w:left w:val="none" w:sz="0" w:space="0" w:color="auto"/>
            <w:bottom w:val="none" w:sz="0" w:space="0" w:color="auto"/>
            <w:right w:val="none" w:sz="0" w:space="0" w:color="auto"/>
          </w:divBdr>
        </w:div>
        <w:div w:id="1644845770">
          <w:marLeft w:val="547"/>
          <w:marRight w:val="0"/>
          <w:marTop w:val="0"/>
          <w:marBottom w:val="0"/>
          <w:divBdr>
            <w:top w:val="none" w:sz="0" w:space="0" w:color="auto"/>
            <w:left w:val="none" w:sz="0" w:space="0" w:color="auto"/>
            <w:bottom w:val="none" w:sz="0" w:space="0" w:color="auto"/>
            <w:right w:val="none" w:sz="0" w:space="0" w:color="auto"/>
          </w:divBdr>
        </w:div>
        <w:div w:id="475220261">
          <w:marLeft w:val="547"/>
          <w:marRight w:val="0"/>
          <w:marTop w:val="0"/>
          <w:marBottom w:val="0"/>
          <w:divBdr>
            <w:top w:val="none" w:sz="0" w:space="0" w:color="auto"/>
            <w:left w:val="none" w:sz="0" w:space="0" w:color="auto"/>
            <w:bottom w:val="none" w:sz="0" w:space="0" w:color="auto"/>
            <w:right w:val="none" w:sz="0" w:space="0" w:color="auto"/>
          </w:divBdr>
        </w:div>
        <w:div w:id="515072380">
          <w:marLeft w:val="547"/>
          <w:marRight w:val="0"/>
          <w:marTop w:val="0"/>
          <w:marBottom w:val="0"/>
          <w:divBdr>
            <w:top w:val="none" w:sz="0" w:space="0" w:color="auto"/>
            <w:left w:val="none" w:sz="0" w:space="0" w:color="auto"/>
            <w:bottom w:val="none" w:sz="0" w:space="0" w:color="auto"/>
            <w:right w:val="none" w:sz="0" w:space="0" w:color="auto"/>
          </w:divBdr>
        </w:div>
        <w:div w:id="1566331434">
          <w:marLeft w:val="547"/>
          <w:marRight w:val="0"/>
          <w:marTop w:val="0"/>
          <w:marBottom w:val="0"/>
          <w:divBdr>
            <w:top w:val="none" w:sz="0" w:space="0" w:color="auto"/>
            <w:left w:val="none" w:sz="0" w:space="0" w:color="auto"/>
            <w:bottom w:val="none" w:sz="0" w:space="0" w:color="auto"/>
            <w:right w:val="none" w:sz="0" w:space="0" w:color="auto"/>
          </w:divBdr>
        </w:div>
      </w:divsChild>
    </w:div>
    <w:div w:id="851993578">
      <w:bodyDiv w:val="1"/>
      <w:marLeft w:val="0"/>
      <w:marRight w:val="0"/>
      <w:marTop w:val="0"/>
      <w:marBottom w:val="0"/>
      <w:divBdr>
        <w:top w:val="none" w:sz="0" w:space="0" w:color="auto"/>
        <w:left w:val="none" w:sz="0" w:space="0" w:color="auto"/>
        <w:bottom w:val="none" w:sz="0" w:space="0" w:color="auto"/>
        <w:right w:val="none" w:sz="0" w:space="0" w:color="auto"/>
      </w:divBdr>
    </w:div>
    <w:div w:id="855994847">
      <w:bodyDiv w:val="1"/>
      <w:marLeft w:val="0"/>
      <w:marRight w:val="0"/>
      <w:marTop w:val="0"/>
      <w:marBottom w:val="0"/>
      <w:divBdr>
        <w:top w:val="none" w:sz="0" w:space="0" w:color="auto"/>
        <w:left w:val="none" w:sz="0" w:space="0" w:color="auto"/>
        <w:bottom w:val="none" w:sz="0" w:space="0" w:color="auto"/>
        <w:right w:val="none" w:sz="0" w:space="0" w:color="auto"/>
      </w:divBdr>
    </w:div>
    <w:div w:id="866527584">
      <w:bodyDiv w:val="1"/>
      <w:marLeft w:val="0"/>
      <w:marRight w:val="0"/>
      <w:marTop w:val="0"/>
      <w:marBottom w:val="0"/>
      <w:divBdr>
        <w:top w:val="none" w:sz="0" w:space="0" w:color="auto"/>
        <w:left w:val="none" w:sz="0" w:space="0" w:color="auto"/>
        <w:bottom w:val="none" w:sz="0" w:space="0" w:color="auto"/>
        <w:right w:val="none" w:sz="0" w:space="0" w:color="auto"/>
      </w:divBdr>
    </w:div>
    <w:div w:id="883447429">
      <w:bodyDiv w:val="1"/>
      <w:marLeft w:val="0"/>
      <w:marRight w:val="0"/>
      <w:marTop w:val="0"/>
      <w:marBottom w:val="0"/>
      <w:divBdr>
        <w:top w:val="none" w:sz="0" w:space="0" w:color="auto"/>
        <w:left w:val="none" w:sz="0" w:space="0" w:color="auto"/>
        <w:bottom w:val="none" w:sz="0" w:space="0" w:color="auto"/>
        <w:right w:val="none" w:sz="0" w:space="0" w:color="auto"/>
      </w:divBdr>
      <w:divsChild>
        <w:div w:id="1395591736">
          <w:marLeft w:val="-225"/>
          <w:marRight w:val="-225"/>
          <w:marTop w:val="0"/>
          <w:marBottom w:val="0"/>
          <w:divBdr>
            <w:top w:val="none" w:sz="0" w:space="0" w:color="auto"/>
            <w:left w:val="none" w:sz="0" w:space="0" w:color="auto"/>
            <w:bottom w:val="none" w:sz="0" w:space="0" w:color="auto"/>
            <w:right w:val="none" w:sz="0" w:space="0" w:color="auto"/>
          </w:divBdr>
          <w:divsChild>
            <w:div w:id="887179665">
              <w:marLeft w:val="0"/>
              <w:marRight w:val="0"/>
              <w:marTop w:val="0"/>
              <w:marBottom w:val="0"/>
              <w:divBdr>
                <w:top w:val="none" w:sz="0" w:space="0" w:color="auto"/>
                <w:left w:val="none" w:sz="0" w:space="0" w:color="auto"/>
                <w:bottom w:val="none" w:sz="0" w:space="0" w:color="auto"/>
                <w:right w:val="none" w:sz="0" w:space="0" w:color="auto"/>
              </w:divBdr>
              <w:divsChild>
                <w:div w:id="1774474534">
                  <w:marLeft w:val="0"/>
                  <w:marRight w:val="0"/>
                  <w:marTop w:val="0"/>
                  <w:marBottom w:val="0"/>
                  <w:divBdr>
                    <w:top w:val="none" w:sz="0" w:space="0" w:color="auto"/>
                    <w:left w:val="none" w:sz="0" w:space="0" w:color="auto"/>
                    <w:bottom w:val="none" w:sz="0" w:space="0" w:color="auto"/>
                    <w:right w:val="none" w:sz="0" w:space="0" w:color="auto"/>
                  </w:divBdr>
                  <w:divsChild>
                    <w:div w:id="1064647970">
                      <w:marLeft w:val="0"/>
                      <w:marRight w:val="0"/>
                      <w:marTop w:val="0"/>
                      <w:marBottom w:val="0"/>
                      <w:divBdr>
                        <w:top w:val="none" w:sz="0" w:space="0" w:color="auto"/>
                        <w:left w:val="none" w:sz="0" w:space="0" w:color="auto"/>
                        <w:bottom w:val="none" w:sz="0" w:space="0" w:color="auto"/>
                        <w:right w:val="none" w:sz="0" w:space="0" w:color="auto"/>
                      </w:divBdr>
                      <w:divsChild>
                        <w:div w:id="2132704323">
                          <w:marLeft w:val="0"/>
                          <w:marRight w:val="0"/>
                          <w:marTop w:val="0"/>
                          <w:marBottom w:val="525"/>
                          <w:divBdr>
                            <w:top w:val="none" w:sz="0" w:space="0" w:color="auto"/>
                            <w:left w:val="none" w:sz="0" w:space="0" w:color="auto"/>
                            <w:bottom w:val="none" w:sz="0" w:space="0" w:color="auto"/>
                            <w:right w:val="none" w:sz="0" w:space="0" w:color="auto"/>
                          </w:divBdr>
                          <w:divsChild>
                            <w:div w:id="50194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594902">
          <w:marLeft w:val="-225"/>
          <w:marRight w:val="-225"/>
          <w:marTop w:val="0"/>
          <w:marBottom w:val="0"/>
          <w:divBdr>
            <w:top w:val="none" w:sz="0" w:space="0" w:color="auto"/>
            <w:left w:val="none" w:sz="0" w:space="0" w:color="auto"/>
            <w:bottom w:val="none" w:sz="0" w:space="0" w:color="auto"/>
            <w:right w:val="none" w:sz="0" w:space="0" w:color="auto"/>
          </w:divBdr>
          <w:divsChild>
            <w:div w:id="537402269">
              <w:marLeft w:val="0"/>
              <w:marRight w:val="0"/>
              <w:marTop w:val="0"/>
              <w:marBottom w:val="0"/>
              <w:divBdr>
                <w:top w:val="none" w:sz="0" w:space="0" w:color="auto"/>
                <w:left w:val="none" w:sz="0" w:space="0" w:color="auto"/>
                <w:bottom w:val="none" w:sz="0" w:space="0" w:color="auto"/>
                <w:right w:val="none" w:sz="0" w:space="0" w:color="auto"/>
              </w:divBdr>
              <w:divsChild>
                <w:div w:id="1950548596">
                  <w:marLeft w:val="0"/>
                  <w:marRight w:val="0"/>
                  <w:marTop w:val="0"/>
                  <w:marBottom w:val="0"/>
                  <w:divBdr>
                    <w:top w:val="none" w:sz="0" w:space="0" w:color="auto"/>
                    <w:left w:val="none" w:sz="0" w:space="0" w:color="auto"/>
                    <w:bottom w:val="none" w:sz="0" w:space="0" w:color="auto"/>
                    <w:right w:val="none" w:sz="0" w:space="0" w:color="auto"/>
                  </w:divBdr>
                  <w:divsChild>
                    <w:div w:id="836724222">
                      <w:marLeft w:val="0"/>
                      <w:marRight w:val="0"/>
                      <w:marTop w:val="0"/>
                      <w:marBottom w:val="0"/>
                      <w:divBdr>
                        <w:top w:val="none" w:sz="0" w:space="0" w:color="auto"/>
                        <w:left w:val="none" w:sz="0" w:space="0" w:color="auto"/>
                        <w:bottom w:val="none" w:sz="0" w:space="0" w:color="auto"/>
                        <w:right w:val="none" w:sz="0" w:space="0" w:color="auto"/>
                      </w:divBdr>
                      <w:divsChild>
                        <w:div w:id="1976370388">
                          <w:marLeft w:val="0"/>
                          <w:marRight w:val="0"/>
                          <w:marTop w:val="0"/>
                          <w:marBottom w:val="450"/>
                          <w:divBdr>
                            <w:top w:val="none" w:sz="0" w:space="0" w:color="auto"/>
                            <w:left w:val="none" w:sz="0" w:space="0" w:color="auto"/>
                            <w:bottom w:val="none" w:sz="0" w:space="0" w:color="auto"/>
                            <w:right w:val="none" w:sz="0" w:space="0" w:color="auto"/>
                          </w:divBdr>
                          <w:divsChild>
                            <w:div w:id="638152191">
                              <w:marLeft w:val="0"/>
                              <w:marRight w:val="0"/>
                              <w:marTop w:val="0"/>
                              <w:marBottom w:val="0"/>
                              <w:divBdr>
                                <w:top w:val="none" w:sz="0" w:space="0" w:color="auto"/>
                                <w:left w:val="none" w:sz="0" w:space="0" w:color="auto"/>
                                <w:bottom w:val="none" w:sz="0" w:space="0" w:color="auto"/>
                                <w:right w:val="none" w:sz="0" w:space="0" w:color="auto"/>
                              </w:divBdr>
                              <w:divsChild>
                                <w:div w:id="934707030">
                                  <w:marLeft w:val="0"/>
                                  <w:marRight w:val="0"/>
                                  <w:marTop w:val="0"/>
                                  <w:marBottom w:val="0"/>
                                  <w:divBdr>
                                    <w:top w:val="none" w:sz="0" w:space="0" w:color="auto"/>
                                    <w:left w:val="none" w:sz="0" w:space="0" w:color="auto"/>
                                    <w:bottom w:val="none" w:sz="0" w:space="0" w:color="auto"/>
                                    <w:right w:val="none" w:sz="0" w:space="0" w:color="auto"/>
                                  </w:divBdr>
                                  <w:divsChild>
                                    <w:div w:id="873226098">
                                      <w:marLeft w:val="0"/>
                                      <w:marRight w:val="0"/>
                                      <w:marTop w:val="0"/>
                                      <w:marBottom w:val="0"/>
                                      <w:divBdr>
                                        <w:top w:val="none" w:sz="0" w:space="0" w:color="auto"/>
                                        <w:left w:val="none" w:sz="0" w:space="0" w:color="auto"/>
                                        <w:bottom w:val="none" w:sz="0" w:space="0" w:color="auto"/>
                                        <w:right w:val="none" w:sz="0" w:space="0" w:color="auto"/>
                                      </w:divBdr>
                                      <w:divsChild>
                                        <w:div w:id="1993368818">
                                          <w:marLeft w:val="0"/>
                                          <w:marRight w:val="0"/>
                                          <w:marTop w:val="0"/>
                                          <w:marBottom w:val="150"/>
                                          <w:divBdr>
                                            <w:top w:val="none" w:sz="0" w:space="0" w:color="auto"/>
                                            <w:left w:val="none" w:sz="0" w:space="0" w:color="auto"/>
                                            <w:bottom w:val="none" w:sz="0" w:space="0" w:color="auto"/>
                                            <w:right w:val="none" w:sz="0" w:space="0" w:color="auto"/>
                                          </w:divBdr>
                                          <w:divsChild>
                                            <w:div w:id="20579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2278">
                                      <w:marLeft w:val="0"/>
                                      <w:marRight w:val="0"/>
                                      <w:marTop w:val="0"/>
                                      <w:marBottom w:val="0"/>
                                      <w:divBdr>
                                        <w:top w:val="none" w:sz="0" w:space="0" w:color="auto"/>
                                        <w:left w:val="none" w:sz="0" w:space="0" w:color="auto"/>
                                        <w:bottom w:val="none" w:sz="0" w:space="0" w:color="auto"/>
                                        <w:right w:val="none" w:sz="0" w:space="0" w:color="auto"/>
                                      </w:divBdr>
                                      <w:divsChild>
                                        <w:div w:id="956132969">
                                          <w:marLeft w:val="0"/>
                                          <w:marRight w:val="0"/>
                                          <w:marTop w:val="0"/>
                                          <w:marBottom w:val="150"/>
                                          <w:divBdr>
                                            <w:top w:val="none" w:sz="0" w:space="0" w:color="auto"/>
                                            <w:left w:val="none" w:sz="0" w:space="0" w:color="auto"/>
                                            <w:bottom w:val="none" w:sz="0" w:space="0" w:color="auto"/>
                                            <w:right w:val="none" w:sz="0" w:space="0" w:color="auto"/>
                                          </w:divBdr>
                                          <w:divsChild>
                                            <w:div w:id="48701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4704903">
      <w:bodyDiv w:val="1"/>
      <w:marLeft w:val="0"/>
      <w:marRight w:val="0"/>
      <w:marTop w:val="0"/>
      <w:marBottom w:val="0"/>
      <w:divBdr>
        <w:top w:val="none" w:sz="0" w:space="0" w:color="auto"/>
        <w:left w:val="none" w:sz="0" w:space="0" w:color="auto"/>
        <w:bottom w:val="none" w:sz="0" w:space="0" w:color="auto"/>
        <w:right w:val="none" w:sz="0" w:space="0" w:color="auto"/>
      </w:divBdr>
    </w:div>
    <w:div w:id="917598376">
      <w:bodyDiv w:val="1"/>
      <w:marLeft w:val="0"/>
      <w:marRight w:val="0"/>
      <w:marTop w:val="0"/>
      <w:marBottom w:val="0"/>
      <w:divBdr>
        <w:top w:val="none" w:sz="0" w:space="0" w:color="auto"/>
        <w:left w:val="none" w:sz="0" w:space="0" w:color="auto"/>
        <w:bottom w:val="none" w:sz="0" w:space="0" w:color="auto"/>
        <w:right w:val="none" w:sz="0" w:space="0" w:color="auto"/>
      </w:divBdr>
    </w:div>
    <w:div w:id="935986613">
      <w:bodyDiv w:val="1"/>
      <w:marLeft w:val="0"/>
      <w:marRight w:val="0"/>
      <w:marTop w:val="0"/>
      <w:marBottom w:val="0"/>
      <w:divBdr>
        <w:top w:val="none" w:sz="0" w:space="0" w:color="auto"/>
        <w:left w:val="none" w:sz="0" w:space="0" w:color="auto"/>
        <w:bottom w:val="none" w:sz="0" w:space="0" w:color="auto"/>
        <w:right w:val="none" w:sz="0" w:space="0" w:color="auto"/>
      </w:divBdr>
    </w:div>
    <w:div w:id="954674047">
      <w:bodyDiv w:val="1"/>
      <w:marLeft w:val="0"/>
      <w:marRight w:val="0"/>
      <w:marTop w:val="0"/>
      <w:marBottom w:val="0"/>
      <w:divBdr>
        <w:top w:val="none" w:sz="0" w:space="0" w:color="auto"/>
        <w:left w:val="none" w:sz="0" w:space="0" w:color="auto"/>
        <w:bottom w:val="none" w:sz="0" w:space="0" w:color="auto"/>
        <w:right w:val="none" w:sz="0" w:space="0" w:color="auto"/>
      </w:divBdr>
    </w:div>
    <w:div w:id="1005599064">
      <w:bodyDiv w:val="1"/>
      <w:marLeft w:val="0"/>
      <w:marRight w:val="0"/>
      <w:marTop w:val="0"/>
      <w:marBottom w:val="0"/>
      <w:divBdr>
        <w:top w:val="none" w:sz="0" w:space="0" w:color="auto"/>
        <w:left w:val="none" w:sz="0" w:space="0" w:color="auto"/>
        <w:bottom w:val="none" w:sz="0" w:space="0" w:color="auto"/>
        <w:right w:val="none" w:sz="0" w:space="0" w:color="auto"/>
      </w:divBdr>
    </w:div>
    <w:div w:id="1044255386">
      <w:bodyDiv w:val="1"/>
      <w:marLeft w:val="0"/>
      <w:marRight w:val="0"/>
      <w:marTop w:val="0"/>
      <w:marBottom w:val="0"/>
      <w:divBdr>
        <w:top w:val="none" w:sz="0" w:space="0" w:color="auto"/>
        <w:left w:val="none" w:sz="0" w:space="0" w:color="auto"/>
        <w:bottom w:val="none" w:sz="0" w:space="0" w:color="auto"/>
        <w:right w:val="none" w:sz="0" w:space="0" w:color="auto"/>
      </w:divBdr>
    </w:div>
    <w:div w:id="1049911936">
      <w:bodyDiv w:val="1"/>
      <w:marLeft w:val="0"/>
      <w:marRight w:val="0"/>
      <w:marTop w:val="0"/>
      <w:marBottom w:val="0"/>
      <w:divBdr>
        <w:top w:val="none" w:sz="0" w:space="0" w:color="auto"/>
        <w:left w:val="none" w:sz="0" w:space="0" w:color="auto"/>
        <w:bottom w:val="none" w:sz="0" w:space="0" w:color="auto"/>
        <w:right w:val="none" w:sz="0" w:space="0" w:color="auto"/>
      </w:divBdr>
    </w:div>
    <w:div w:id="1056247874">
      <w:bodyDiv w:val="1"/>
      <w:marLeft w:val="0"/>
      <w:marRight w:val="0"/>
      <w:marTop w:val="0"/>
      <w:marBottom w:val="0"/>
      <w:divBdr>
        <w:top w:val="none" w:sz="0" w:space="0" w:color="auto"/>
        <w:left w:val="none" w:sz="0" w:space="0" w:color="auto"/>
        <w:bottom w:val="none" w:sz="0" w:space="0" w:color="auto"/>
        <w:right w:val="none" w:sz="0" w:space="0" w:color="auto"/>
      </w:divBdr>
    </w:div>
    <w:div w:id="1057358988">
      <w:bodyDiv w:val="1"/>
      <w:marLeft w:val="0"/>
      <w:marRight w:val="0"/>
      <w:marTop w:val="0"/>
      <w:marBottom w:val="0"/>
      <w:divBdr>
        <w:top w:val="none" w:sz="0" w:space="0" w:color="auto"/>
        <w:left w:val="none" w:sz="0" w:space="0" w:color="auto"/>
        <w:bottom w:val="none" w:sz="0" w:space="0" w:color="auto"/>
        <w:right w:val="none" w:sz="0" w:space="0" w:color="auto"/>
      </w:divBdr>
    </w:div>
    <w:div w:id="1063023556">
      <w:bodyDiv w:val="1"/>
      <w:marLeft w:val="0"/>
      <w:marRight w:val="0"/>
      <w:marTop w:val="0"/>
      <w:marBottom w:val="0"/>
      <w:divBdr>
        <w:top w:val="none" w:sz="0" w:space="0" w:color="auto"/>
        <w:left w:val="none" w:sz="0" w:space="0" w:color="auto"/>
        <w:bottom w:val="none" w:sz="0" w:space="0" w:color="auto"/>
        <w:right w:val="none" w:sz="0" w:space="0" w:color="auto"/>
      </w:divBdr>
    </w:div>
    <w:div w:id="1066033820">
      <w:bodyDiv w:val="1"/>
      <w:marLeft w:val="0"/>
      <w:marRight w:val="0"/>
      <w:marTop w:val="0"/>
      <w:marBottom w:val="0"/>
      <w:divBdr>
        <w:top w:val="none" w:sz="0" w:space="0" w:color="auto"/>
        <w:left w:val="none" w:sz="0" w:space="0" w:color="auto"/>
        <w:bottom w:val="none" w:sz="0" w:space="0" w:color="auto"/>
        <w:right w:val="none" w:sz="0" w:space="0" w:color="auto"/>
      </w:divBdr>
    </w:div>
    <w:div w:id="1085496536">
      <w:bodyDiv w:val="1"/>
      <w:marLeft w:val="0"/>
      <w:marRight w:val="0"/>
      <w:marTop w:val="0"/>
      <w:marBottom w:val="0"/>
      <w:divBdr>
        <w:top w:val="none" w:sz="0" w:space="0" w:color="auto"/>
        <w:left w:val="none" w:sz="0" w:space="0" w:color="auto"/>
        <w:bottom w:val="none" w:sz="0" w:space="0" w:color="auto"/>
        <w:right w:val="none" w:sz="0" w:space="0" w:color="auto"/>
      </w:divBdr>
    </w:div>
    <w:div w:id="1091126360">
      <w:bodyDiv w:val="1"/>
      <w:marLeft w:val="0"/>
      <w:marRight w:val="0"/>
      <w:marTop w:val="0"/>
      <w:marBottom w:val="0"/>
      <w:divBdr>
        <w:top w:val="none" w:sz="0" w:space="0" w:color="auto"/>
        <w:left w:val="none" w:sz="0" w:space="0" w:color="auto"/>
        <w:bottom w:val="none" w:sz="0" w:space="0" w:color="auto"/>
        <w:right w:val="none" w:sz="0" w:space="0" w:color="auto"/>
      </w:divBdr>
    </w:div>
    <w:div w:id="1101609274">
      <w:bodyDiv w:val="1"/>
      <w:marLeft w:val="0"/>
      <w:marRight w:val="0"/>
      <w:marTop w:val="0"/>
      <w:marBottom w:val="0"/>
      <w:divBdr>
        <w:top w:val="none" w:sz="0" w:space="0" w:color="auto"/>
        <w:left w:val="none" w:sz="0" w:space="0" w:color="auto"/>
        <w:bottom w:val="none" w:sz="0" w:space="0" w:color="auto"/>
        <w:right w:val="none" w:sz="0" w:space="0" w:color="auto"/>
      </w:divBdr>
    </w:div>
    <w:div w:id="1106998708">
      <w:bodyDiv w:val="1"/>
      <w:marLeft w:val="0"/>
      <w:marRight w:val="0"/>
      <w:marTop w:val="0"/>
      <w:marBottom w:val="0"/>
      <w:divBdr>
        <w:top w:val="none" w:sz="0" w:space="0" w:color="auto"/>
        <w:left w:val="none" w:sz="0" w:space="0" w:color="auto"/>
        <w:bottom w:val="none" w:sz="0" w:space="0" w:color="auto"/>
        <w:right w:val="none" w:sz="0" w:space="0" w:color="auto"/>
      </w:divBdr>
    </w:div>
    <w:div w:id="1112474035">
      <w:bodyDiv w:val="1"/>
      <w:marLeft w:val="0"/>
      <w:marRight w:val="0"/>
      <w:marTop w:val="0"/>
      <w:marBottom w:val="0"/>
      <w:divBdr>
        <w:top w:val="none" w:sz="0" w:space="0" w:color="auto"/>
        <w:left w:val="none" w:sz="0" w:space="0" w:color="auto"/>
        <w:bottom w:val="none" w:sz="0" w:space="0" w:color="auto"/>
        <w:right w:val="none" w:sz="0" w:space="0" w:color="auto"/>
      </w:divBdr>
    </w:div>
    <w:div w:id="1120413368">
      <w:bodyDiv w:val="1"/>
      <w:marLeft w:val="0"/>
      <w:marRight w:val="0"/>
      <w:marTop w:val="0"/>
      <w:marBottom w:val="0"/>
      <w:divBdr>
        <w:top w:val="none" w:sz="0" w:space="0" w:color="auto"/>
        <w:left w:val="none" w:sz="0" w:space="0" w:color="auto"/>
        <w:bottom w:val="none" w:sz="0" w:space="0" w:color="auto"/>
        <w:right w:val="none" w:sz="0" w:space="0" w:color="auto"/>
      </w:divBdr>
    </w:div>
    <w:div w:id="1131479058">
      <w:bodyDiv w:val="1"/>
      <w:marLeft w:val="0"/>
      <w:marRight w:val="0"/>
      <w:marTop w:val="0"/>
      <w:marBottom w:val="0"/>
      <w:divBdr>
        <w:top w:val="none" w:sz="0" w:space="0" w:color="auto"/>
        <w:left w:val="none" w:sz="0" w:space="0" w:color="auto"/>
        <w:bottom w:val="none" w:sz="0" w:space="0" w:color="auto"/>
        <w:right w:val="none" w:sz="0" w:space="0" w:color="auto"/>
      </w:divBdr>
    </w:div>
    <w:div w:id="1145969738">
      <w:bodyDiv w:val="1"/>
      <w:marLeft w:val="0"/>
      <w:marRight w:val="0"/>
      <w:marTop w:val="0"/>
      <w:marBottom w:val="0"/>
      <w:divBdr>
        <w:top w:val="none" w:sz="0" w:space="0" w:color="auto"/>
        <w:left w:val="none" w:sz="0" w:space="0" w:color="auto"/>
        <w:bottom w:val="none" w:sz="0" w:space="0" w:color="auto"/>
        <w:right w:val="none" w:sz="0" w:space="0" w:color="auto"/>
      </w:divBdr>
    </w:div>
    <w:div w:id="1147630698">
      <w:bodyDiv w:val="1"/>
      <w:marLeft w:val="0"/>
      <w:marRight w:val="0"/>
      <w:marTop w:val="0"/>
      <w:marBottom w:val="0"/>
      <w:divBdr>
        <w:top w:val="none" w:sz="0" w:space="0" w:color="auto"/>
        <w:left w:val="none" w:sz="0" w:space="0" w:color="auto"/>
        <w:bottom w:val="none" w:sz="0" w:space="0" w:color="auto"/>
        <w:right w:val="none" w:sz="0" w:space="0" w:color="auto"/>
      </w:divBdr>
    </w:div>
    <w:div w:id="1155294559">
      <w:bodyDiv w:val="1"/>
      <w:marLeft w:val="0"/>
      <w:marRight w:val="0"/>
      <w:marTop w:val="0"/>
      <w:marBottom w:val="0"/>
      <w:divBdr>
        <w:top w:val="none" w:sz="0" w:space="0" w:color="auto"/>
        <w:left w:val="none" w:sz="0" w:space="0" w:color="auto"/>
        <w:bottom w:val="none" w:sz="0" w:space="0" w:color="auto"/>
        <w:right w:val="none" w:sz="0" w:space="0" w:color="auto"/>
      </w:divBdr>
    </w:div>
    <w:div w:id="1160081157">
      <w:bodyDiv w:val="1"/>
      <w:marLeft w:val="0"/>
      <w:marRight w:val="0"/>
      <w:marTop w:val="0"/>
      <w:marBottom w:val="0"/>
      <w:divBdr>
        <w:top w:val="none" w:sz="0" w:space="0" w:color="auto"/>
        <w:left w:val="none" w:sz="0" w:space="0" w:color="auto"/>
        <w:bottom w:val="none" w:sz="0" w:space="0" w:color="auto"/>
        <w:right w:val="none" w:sz="0" w:space="0" w:color="auto"/>
      </w:divBdr>
    </w:div>
    <w:div w:id="1175417521">
      <w:bodyDiv w:val="1"/>
      <w:marLeft w:val="0"/>
      <w:marRight w:val="0"/>
      <w:marTop w:val="0"/>
      <w:marBottom w:val="0"/>
      <w:divBdr>
        <w:top w:val="none" w:sz="0" w:space="0" w:color="auto"/>
        <w:left w:val="none" w:sz="0" w:space="0" w:color="auto"/>
        <w:bottom w:val="none" w:sz="0" w:space="0" w:color="auto"/>
        <w:right w:val="none" w:sz="0" w:space="0" w:color="auto"/>
      </w:divBdr>
    </w:div>
    <w:div w:id="1179584836">
      <w:bodyDiv w:val="1"/>
      <w:marLeft w:val="0"/>
      <w:marRight w:val="0"/>
      <w:marTop w:val="0"/>
      <w:marBottom w:val="0"/>
      <w:divBdr>
        <w:top w:val="none" w:sz="0" w:space="0" w:color="auto"/>
        <w:left w:val="none" w:sz="0" w:space="0" w:color="auto"/>
        <w:bottom w:val="none" w:sz="0" w:space="0" w:color="auto"/>
        <w:right w:val="none" w:sz="0" w:space="0" w:color="auto"/>
      </w:divBdr>
    </w:div>
    <w:div w:id="1189024871">
      <w:bodyDiv w:val="1"/>
      <w:marLeft w:val="0"/>
      <w:marRight w:val="0"/>
      <w:marTop w:val="0"/>
      <w:marBottom w:val="0"/>
      <w:divBdr>
        <w:top w:val="none" w:sz="0" w:space="0" w:color="auto"/>
        <w:left w:val="none" w:sz="0" w:space="0" w:color="auto"/>
        <w:bottom w:val="none" w:sz="0" w:space="0" w:color="auto"/>
        <w:right w:val="none" w:sz="0" w:space="0" w:color="auto"/>
      </w:divBdr>
    </w:div>
    <w:div w:id="1196694146">
      <w:bodyDiv w:val="1"/>
      <w:marLeft w:val="0"/>
      <w:marRight w:val="0"/>
      <w:marTop w:val="0"/>
      <w:marBottom w:val="0"/>
      <w:divBdr>
        <w:top w:val="none" w:sz="0" w:space="0" w:color="auto"/>
        <w:left w:val="none" w:sz="0" w:space="0" w:color="auto"/>
        <w:bottom w:val="none" w:sz="0" w:space="0" w:color="auto"/>
        <w:right w:val="none" w:sz="0" w:space="0" w:color="auto"/>
      </w:divBdr>
    </w:div>
    <w:div w:id="1210727071">
      <w:bodyDiv w:val="1"/>
      <w:marLeft w:val="0"/>
      <w:marRight w:val="0"/>
      <w:marTop w:val="0"/>
      <w:marBottom w:val="0"/>
      <w:divBdr>
        <w:top w:val="none" w:sz="0" w:space="0" w:color="auto"/>
        <w:left w:val="none" w:sz="0" w:space="0" w:color="auto"/>
        <w:bottom w:val="none" w:sz="0" w:space="0" w:color="auto"/>
        <w:right w:val="none" w:sz="0" w:space="0" w:color="auto"/>
      </w:divBdr>
      <w:divsChild>
        <w:div w:id="39868104">
          <w:marLeft w:val="547"/>
          <w:marRight w:val="0"/>
          <w:marTop w:val="86"/>
          <w:marBottom w:val="0"/>
          <w:divBdr>
            <w:top w:val="none" w:sz="0" w:space="0" w:color="auto"/>
            <w:left w:val="none" w:sz="0" w:space="0" w:color="auto"/>
            <w:bottom w:val="none" w:sz="0" w:space="0" w:color="auto"/>
            <w:right w:val="none" w:sz="0" w:space="0" w:color="auto"/>
          </w:divBdr>
        </w:div>
        <w:div w:id="709887703">
          <w:marLeft w:val="547"/>
          <w:marRight w:val="0"/>
          <w:marTop w:val="86"/>
          <w:marBottom w:val="0"/>
          <w:divBdr>
            <w:top w:val="none" w:sz="0" w:space="0" w:color="auto"/>
            <w:left w:val="none" w:sz="0" w:space="0" w:color="auto"/>
            <w:bottom w:val="none" w:sz="0" w:space="0" w:color="auto"/>
            <w:right w:val="none" w:sz="0" w:space="0" w:color="auto"/>
          </w:divBdr>
        </w:div>
        <w:div w:id="790366811">
          <w:marLeft w:val="547"/>
          <w:marRight w:val="0"/>
          <w:marTop w:val="86"/>
          <w:marBottom w:val="0"/>
          <w:divBdr>
            <w:top w:val="none" w:sz="0" w:space="0" w:color="auto"/>
            <w:left w:val="none" w:sz="0" w:space="0" w:color="auto"/>
            <w:bottom w:val="none" w:sz="0" w:space="0" w:color="auto"/>
            <w:right w:val="none" w:sz="0" w:space="0" w:color="auto"/>
          </w:divBdr>
        </w:div>
      </w:divsChild>
    </w:div>
    <w:div w:id="1222642912">
      <w:bodyDiv w:val="1"/>
      <w:marLeft w:val="0"/>
      <w:marRight w:val="0"/>
      <w:marTop w:val="0"/>
      <w:marBottom w:val="0"/>
      <w:divBdr>
        <w:top w:val="none" w:sz="0" w:space="0" w:color="auto"/>
        <w:left w:val="none" w:sz="0" w:space="0" w:color="auto"/>
        <w:bottom w:val="none" w:sz="0" w:space="0" w:color="auto"/>
        <w:right w:val="none" w:sz="0" w:space="0" w:color="auto"/>
      </w:divBdr>
    </w:div>
    <w:div w:id="1247961771">
      <w:bodyDiv w:val="1"/>
      <w:marLeft w:val="0"/>
      <w:marRight w:val="0"/>
      <w:marTop w:val="0"/>
      <w:marBottom w:val="0"/>
      <w:divBdr>
        <w:top w:val="none" w:sz="0" w:space="0" w:color="auto"/>
        <w:left w:val="none" w:sz="0" w:space="0" w:color="auto"/>
        <w:bottom w:val="none" w:sz="0" w:space="0" w:color="auto"/>
        <w:right w:val="none" w:sz="0" w:space="0" w:color="auto"/>
      </w:divBdr>
    </w:div>
    <w:div w:id="1252818482">
      <w:bodyDiv w:val="1"/>
      <w:marLeft w:val="0"/>
      <w:marRight w:val="0"/>
      <w:marTop w:val="0"/>
      <w:marBottom w:val="0"/>
      <w:divBdr>
        <w:top w:val="none" w:sz="0" w:space="0" w:color="auto"/>
        <w:left w:val="none" w:sz="0" w:space="0" w:color="auto"/>
        <w:bottom w:val="none" w:sz="0" w:space="0" w:color="auto"/>
        <w:right w:val="none" w:sz="0" w:space="0" w:color="auto"/>
      </w:divBdr>
      <w:divsChild>
        <w:div w:id="384766262">
          <w:marLeft w:val="677"/>
          <w:marRight w:val="0"/>
          <w:marTop w:val="120"/>
          <w:marBottom w:val="0"/>
          <w:divBdr>
            <w:top w:val="none" w:sz="0" w:space="0" w:color="auto"/>
            <w:left w:val="none" w:sz="0" w:space="0" w:color="auto"/>
            <w:bottom w:val="none" w:sz="0" w:space="0" w:color="auto"/>
            <w:right w:val="none" w:sz="0" w:space="0" w:color="auto"/>
          </w:divBdr>
        </w:div>
        <w:div w:id="1176312175">
          <w:marLeft w:val="677"/>
          <w:marRight w:val="0"/>
          <w:marTop w:val="120"/>
          <w:marBottom w:val="0"/>
          <w:divBdr>
            <w:top w:val="none" w:sz="0" w:space="0" w:color="auto"/>
            <w:left w:val="none" w:sz="0" w:space="0" w:color="auto"/>
            <w:bottom w:val="none" w:sz="0" w:space="0" w:color="auto"/>
            <w:right w:val="none" w:sz="0" w:space="0" w:color="auto"/>
          </w:divBdr>
        </w:div>
      </w:divsChild>
    </w:div>
    <w:div w:id="1262297179">
      <w:bodyDiv w:val="1"/>
      <w:marLeft w:val="0"/>
      <w:marRight w:val="0"/>
      <w:marTop w:val="0"/>
      <w:marBottom w:val="0"/>
      <w:divBdr>
        <w:top w:val="none" w:sz="0" w:space="0" w:color="auto"/>
        <w:left w:val="none" w:sz="0" w:space="0" w:color="auto"/>
        <w:bottom w:val="none" w:sz="0" w:space="0" w:color="auto"/>
        <w:right w:val="none" w:sz="0" w:space="0" w:color="auto"/>
      </w:divBdr>
    </w:div>
    <w:div w:id="1267276147">
      <w:bodyDiv w:val="1"/>
      <w:marLeft w:val="0"/>
      <w:marRight w:val="0"/>
      <w:marTop w:val="0"/>
      <w:marBottom w:val="0"/>
      <w:divBdr>
        <w:top w:val="none" w:sz="0" w:space="0" w:color="auto"/>
        <w:left w:val="none" w:sz="0" w:space="0" w:color="auto"/>
        <w:bottom w:val="none" w:sz="0" w:space="0" w:color="auto"/>
        <w:right w:val="none" w:sz="0" w:space="0" w:color="auto"/>
      </w:divBdr>
    </w:div>
    <w:div w:id="1279415692">
      <w:bodyDiv w:val="1"/>
      <w:marLeft w:val="0"/>
      <w:marRight w:val="0"/>
      <w:marTop w:val="0"/>
      <w:marBottom w:val="0"/>
      <w:divBdr>
        <w:top w:val="none" w:sz="0" w:space="0" w:color="auto"/>
        <w:left w:val="none" w:sz="0" w:space="0" w:color="auto"/>
        <w:bottom w:val="none" w:sz="0" w:space="0" w:color="auto"/>
        <w:right w:val="none" w:sz="0" w:space="0" w:color="auto"/>
      </w:divBdr>
    </w:div>
    <w:div w:id="1298758718">
      <w:bodyDiv w:val="1"/>
      <w:marLeft w:val="0"/>
      <w:marRight w:val="0"/>
      <w:marTop w:val="0"/>
      <w:marBottom w:val="0"/>
      <w:divBdr>
        <w:top w:val="none" w:sz="0" w:space="0" w:color="auto"/>
        <w:left w:val="none" w:sz="0" w:space="0" w:color="auto"/>
        <w:bottom w:val="none" w:sz="0" w:space="0" w:color="auto"/>
        <w:right w:val="none" w:sz="0" w:space="0" w:color="auto"/>
      </w:divBdr>
    </w:div>
    <w:div w:id="1307664406">
      <w:bodyDiv w:val="1"/>
      <w:marLeft w:val="0"/>
      <w:marRight w:val="0"/>
      <w:marTop w:val="0"/>
      <w:marBottom w:val="0"/>
      <w:divBdr>
        <w:top w:val="none" w:sz="0" w:space="0" w:color="auto"/>
        <w:left w:val="none" w:sz="0" w:space="0" w:color="auto"/>
        <w:bottom w:val="none" w:sz="0" w:space="0" w:color="auto"/>
        <w:right w:val="none" w:sz="0" w:space="0" w:color="auto"/>
      </w:divBdr>
    </w:div>
    <w:div w:id="1309280449">
      <w:bodyDiv w:val="1"/>
      <w:marLeft w:val="0"/>
      <w:marRight w:val="0"/>
      <w:marTop w:val="0"/>
      <w:marBottom w:val="0"/>
      <w:divBdr>
        <w:top w:val="none" w:sz="0" w:space="0" w:color="auto"/>
        <w:left w:val="none" w:sz="0" w:space="0" w:color="auto"/>
        <w:bottom w:val="none" w:sz="0" w:space="0" w:color="auto"/>
        <w:right w:val="none" w:sz="0" w:space="0" w:color="auto"/>
      </w:divBdr>
    </w:div>
    <w:div w:id="1326859468">
      <w:bodyDiv w:val="1"/>
      <w:marLeft w:val="0"/>
      <w:marRight w:val="0"/>
      <w:marTop w:val="0"/>
      <w:marBottom w:val="0"/>
      <w:divBdr>
        <w:top w:val="none" w:sz="0" w:space="0" w:color="auto"/>
        <w:left w:val="none" w:sz="0" w:space="0" w:color="auto"/>
        <w:bottom w:val="none" w:sz="0" w:space="0" w:color="auto"/>
        <w:right w:val="none" w:sz="0" w:space="0" w:color="auto"/>
      </w:divBdr>
    </w:div>
    <w:div w:id="1333291823">
      <w:bodyDiv w:val="1"/>
      <w:marLeft w:val="0"/>
      <w:marRight w:val="0"/>
      <w:marTop w:val="0"/>
      <w:marBottom w:val="0"/>
      <w:divBdr>
        <w:top w:val="none" w:sz="0" w:space="0" w:color="auto"/>
        <w:left w:val="none" w:sz="0" w:space="0" w:color="auto"/>
        <w:bottom w:val="none" w:sz="0" w:space="0" w:color="auto"/>
        <w:right w:val="none" w:sz="0" w:space="0" w:color="auto"/>
      </w:divBdr>
    </w:div>
    <w:div w:id="1342899867">
      <w:bodyDiv w:val="1"/>
      <w:marLeft w:val="0"/>
      <w:marRight w:val="0"/>
      <w:marTop w:val="0"/>
      <w:marBottom w:val="0"/>
      <w:divBdr>
        <w:top w:val="none" w:sz="0" w:space="0" w:color="auto"/>
        <w:left w:val="none" w:sz="0" w:space="0" w:color="auto"/>
        <w:bottom w:val="none" w:sz="0" w:space="0" w:color="auto"/>
        <w:right w:val="none" w:sz="0" w:space="0" w:color="auto"/>
      </w:divBdr>
    </w:div>
    <w:div w:id="1380011364">
      <w:bodyDiv w:val="1"/>
      <w:marLeft w:val="0"/>
      <w:marRight w:val="0"/>
      <w:marTop w:val="0"/>
      <w:marBottom w:val="0"/>
      <w:divBdr>
        <w:top w:val="none" w:sz="0" w:space="0" w:color="auto"/>
        <w:left w:val="none" w:sz="0" w:space="0" w:color="auto"/>
        <w:bottom w:val="none" w:sz="0" w:space="0" w:color="auto"/>
        <w:right w:val="none" w:sz="0" w:space="0" w:color="auto"/>
      </w:divBdr>
    </w:div>
    <w:div w:id="1393120458">
      <w:bodyDiv w:val="1"/>
      <w:marLeft w:val="0"/>
      <w:marRight w:val="0"/>
      <w:marTop w:val="0"/>
      <w:marBottom w:val="0"/>
      <w:divBdr>
        <w:top w:val="none" w:sz="0" w:space="0" w:color="auto"/>
        <w:left w:val="none" w:sz="0" w:space="0" w:color="auto"/>
        <w:bottom w:val="none" w:sz="0" w:space="0" w:color="auto"/>
        <w:right w:val="none" w:sz="0" w:space="0" w:color="auto"/>
      </w:divBdr>
    </w:div>
    <w:div w:id="1396509715">
      <w:bodyDiv w:val="1"/>
      <w:marLeft w:val="0"/>
      <w:marRight w:val="0"/>
      <w:marTop w:val="0"/>
      <w:marBottom w:val="0"/>
      <w:divBdr>
        <w:top w:val="none" w:sz="0" w:space="0" w:color="auto"/>
        <w:left w:val="none" w:sz="0" w:space="0" w:color="auto"/>
        <w:bottom w:val="none" w:sz="0" w:space="0" w:color="auto"/>
        <w:right w:val="none" w:sz="0" w:space="0" w:color="auto"/>
      </w:divBdr>
    </w:div>
    <w:div w:id="1403869766">
      <w:bodyDiv w:val="1"/>
      <w:marLeft w:val="0"/>
      <w:marRight w:val="0"/>
      <w:marTop w:val="0"/>
      <w:marBottom w:val="0"/>
      <w:divBdr>
        <w:top w:val="none" w:sz="0" w:space="0" w:color="auto"/>
        <w:left w:val="none" w:sz="0" w:space="0" w:color="auto"/>
        <w:bottom w:val="none" w:sz="0" w:space="0" w:color="auto"/>
        <w:right w:val="none" w:sz="0" w:space="0" w:color="auto"/>
      </w:divBdr>
    </w:div>
    <w:div w:id="1476529120">
      <w:bodyDiv w:val="1"/>
      <w:marLeft w:val="0"/>
      <w:marRight w:val="0"/>
      <w:marTop w:val="0"/>
      <w:marBottom w:val="0"/>
      <w:divBdr>
        <w:top w:val="none" w:sz="0" w:space="0" w:color="auto"/>
        <w:left w:val="none" w:sz="0" w:space="0" w:color="auto"/>
        <w:bottom w:val="none" w:sz="0" w:space="0" w:color="auto"/>
        <w:right w:val="none" w:sz="0" w:space="0" w:color="auto"/>
      </w:divBdr>
    </w:div>
    <w:div w:id="1485508973">
      <w:bodyDiv w:val="1"/>
      <w:marLeft w:val="0"/>
      <w:marRight w:val="0"/>
      <w:marTop w:val="0"/>
      <w:marBottom w:val="0"/>
      <w:divBdr>
        <w:top w:val="none" w:sz="0" w:space="0" w:color="auto"/>
        <w:left w:val="none" w:sz="0" w:space="0" w:color="auto"/>
        <w:bottom w:val="none" w:sz="0" w:space="0" w:color="auto"/>
        <w:right w:val="none" w:sz="0" w:space="0" w:color="auto"/>
      </w:divBdr>
    </w:div>
    <w:div w:id="1522822158">
      <w:bodyDiv w:val="1"/>
      <w:marLeft w:val="0"/>
      <w:marRight w:val="0"/>
      <w:marTop w:val="0"/>
      <w:marBottom w:val="0"/>
      <w:divBdr>
        <w:top w:val="none" w:sz="0" w:space="0" w:color="auto"/>
        <w:left w:val="none" w:sz="0" w:space="0" w:color="auto"/>
        <w:bottom w:val="none" w:sz="0" w:space="0" w:color="auto"/>
        <w:right w:val="none" w:sz="0" w:space="0" w:color="auto"/>
      </w:divBdr>
    </w:div>
    <w:div w:id="1525285158">
      <w:bodyDiv w:val="1"/>
      <w:marLeft w:val="0"/>
      <w:marRight w:val="0"/>
      <w:marTop w:val="0"/>
      <w:marBottom w:val="0"/>
      <w:divBdr>
        <w:top w:val="none" w:sz="0" w:space="0" w:color="auto"/>
        <w:left w:val="none" w:sz="0" w:space="0" w:color="auto"/>
        <w:bottom w:val="none" w:sz="0" w:space="0" w:color="auto"/>
        <w:right w:val="none" w:sz="0" w:space="0" w:color="auto"/>
      </w:divBdr>
    </w:div>
    <w:div w:id="1565724790">
      <w:bodyDiv w:val="1"/>
      <w:marLeft w:val="0"/>
      <w:marRight w:val="0"/>
      <w:marTop w:val="0"/>
      <w:marBottom w:val="0"/>
      <w:divBdr>
        <w:top w:val="none" w:sz="0" w:space="0" w:color="auto"/>
        <w:left w:val="none" w:sz="0" w:space="0" w:color="auto"/>
        <w:bottom w:val="none" w:sz="0" w:space="0" w:color="auto"/>
        <w:right w:val="none" w:sz="0" w:space="0" w:color="auto"/>
      </w:divBdr>
    </w:div>
    <w:div w:id="1580797201">
      <w:bodyDiv w:val="1"/>
      <w:marLeft w:val="0"/>
      <w:marRight w:val="0"/>
      <w:marTop w:val="0"/>
      <w:marBottom w:val="0"/>
      <w:divBdr>
        <w:top w:val="none" w:sz="0" w:space="0" w:color="auto"/>
        <w:left w:val="none" w:sz="0" w:space="0" w:color="auto"/>
        <w:bottom w:val="none" w:sz="0" w:space="0" w:color="auto"/>
        <w:right w:val="none" w:sz="0" w:space="0" w:color="auto"/>
      </w:divBdr>
    </w:div>
    <w:div w:id="1605922465">
      <w:bodyDiv w:val="1"/>
      <w:marLeft w:val="0"/>
      <w:marRight w:val="0"/>
      <w:marTop w:val="0"/>
      <w:marBottom w:val="0"/>
      <w:divBdr>
        <w:top w:val="none" w:sz="0" w:space="0" w:color="auto"/>
        <w:left w:val="none" w:sz="0" w:space="0" w:color="auto"/>
        <w:bottom w:val="none" w:sz="0" w:space="0" w:color="auto"/>
        <w:right w:val="none" w:sz="0" w:space="0" w:color="auto"/>
      </w:divBdr>
    </w:div>
    <w:div w:id="1636835131">
      <w:bodyDiv w:val="1"/>
      <w:marLeft w:val="0"/>
      <w:marRight w:val="0"/>
      <w:marTop w:val="0"/>
      <w:marBottom w:val="0"/>
      <w:divBdr>
        <w:top w:val="none" w:sz="0" w:space="0" w:color="auto"/>
        <w:left w:val="none" w:sz="0" w:space="0" w:color="auto"/>
        <w:bottom w:val="none" w:sz="0" w:space="0" w:color="auto"/>
        <w:right w:val="none" w:sz="0" w:space="0" w:color="auto"/>
      </w:divBdr>
    </w:div>
    <w:div w:id="1690252937">
      <w:bodyDiv w:val="1"/>
      <w:marLeft w:val="0"/>
      <w:marRight w:val="0"/>
      <w:marTop w:val="0"/>
      <w:marBottom w:val="0"/>
      <w:divBdr>
        <w:top w:val="none" w:sz="0" w:space="0" w:color="auto"/>
        <w:left w:val="none" w:sz="0" w:space="0" w:color="auto"/>
        <w:bottom w:val="none" w:sz="0" w:space="0" w:color="auto"/>
        <w:right w:val="none" w:sz="0" w:space="0" w:color="auto"/>
      </w:divBdr>
    </w:div>
    <w:div w:id="1704935386">
      <w:bodyDiv w:val="1"/>
      <w:marLeft w:val="0"/>
      <w:marRight w:val="0"/>
      <w:marTop w:val="0"/>
      <w:marBottom w:val="0"/>
      <w:divBdr>
        <w:top w:val="none" w:sz="0" w:space="0" w:color="auto"/>
        <w:left w:val="none" w:sz="0" w:space="0" w:color="auto"/>
        <w:bottom w:val="none" w:sz="0" w:space="0" w:color="auto"/>
        <w:right w:val="none" w:sz="0" w:space="0" w:color="auto"/>
      </w:divBdr>
    </w:div>
    <w:div w:id="1709793232">
      <w:bodyDiv w:val="1"/>
      <w:marLeft w:val="0"/>
      <w:marRight w:val="0"/>
      <w:marTop w:val="0"/>
      <w:marBottom w:val="0"/>
      <w:divBdr>
        <w:top w:val="none" w:sz="0" w:space="0" w:color="auto"/>
        <w:left w:val="none" w:sz="0" w:space="0" w:color="auto"/>
        <w:bottom w:val="none" w:sz="0" w:space="0" w:color="auto"/>
        <w:right w:val="none" w:sz="0" w:space="0" w:color="auto"/>
      </w:divBdr>
    </w:div>
    <w:div w:id="1716657802">
      <w:bodyDiv w:val="1"/>
      <w:marLeft w:val="0"/>
      <w:marRight w:val="0"/>
      <w:marTop w:val="0"/>
      <w:marBottom w:val="0"/>
      <w:divBdr>
        <w:top w:val="none" w:sz="0" w:space="0" w:color="auto"/>
        <w:left w:val="none" w:sz="0" w:space="0" w:color="auto"/>
        <w:bottom w:val="none" w:sz="0" w:space="0" w:color="auto"/>
        <w:right w:val="none" w:sz="0" w:space="0" w:color="auto"/>
      </w:divBdr>
    </w:div>
    <w:div w:id="1735659941">
      <w:bodyDiv w:val="1"/>
      <w:marLeft w:val="0"/>
      <w:marRight w:val="0"/>
      <w:marTop w:val="0"/>
      <w:marBottom w:val="0"/>
      <w:divBdr>
        <w:top w:val="none" w:sz="0" w:space="0" w:color="auto"/>
        <w:left w:val="none" w:sz="0" w:space="0" w:color="auto"/>
        <w:bottom w:val="none" w:sz="0" w:space="0" w:color="auto"/>
        <w:right w:val="none" w:sz="0" w:space="0" w:color="auto"/>
      </w:divBdr>
    </w:div>
    <w:div w:id="1749765802">
      <w:bodyDiv w:val="1"/>
      <w:marLeft w:val="0"/>
      <w:marRight w:val="0"/>
      <w:marTop w:val="0"/>
      <w:marBottom w:val="0"/>
      <w:divBdr>
        <w:top w:val="none" w:sz="0" w:space="0" w:color="auto"/>
        <w:left w:val="none" w:sz="0" w:space="0" w:color="auto"/>
        <w:bottom w:val="none" w:sz="0" w:space="0" w:color="auto"/>
        <w:right w:val="none" w:sz="0" w:space="0" w:color="auto"/>
      </w:divBdr>
    </w:div>
    <w:div w:id="1750883879">
      <w:bodyDiv w:val="1"/>
      <w:marLeft w:val="0"/>
      <w:marRight w:val="0"/>
      <w:marTop w:val="0"/>
      <w:marBottom w:val="0"/>
      <w:divBdr>
        <w:top w:val="none" w:sz="0" w:space="0" w:color="auto"/>
        <w:left w:val="none" w:sz="0" w:space="0" w:color="auto"/>
        <w:bottom w:val="none" w:sz="0" w:space="0" w:color="auto"/>
        <w:right w:val="none" w:sz="0" w:space="0" w:color="auto"/>
      </w:divBdr>
    </w:div>
    <w:div w:id="1756632466">
      <w:bodyDiv w:val="1"/>
      <w:marLeft w:val="0"/>
      <w:marRight w:val="0"/>
      <w:marTop w:val="0"/>
      <w:marBottom w:val="0"/>
      <w:divBdr>
        <w:top w:val="none" w:sz="0" w:space="0" w:color="auto"/>
        <w:left w:val="none" w:sz="0" w:space="0" w:color="auto"/>
        <w:bottom w:val="none" w:sz="0" w:space="0" w:color="auto"/>
        <w:right w:val="none" w:sz="0" w:space="0" w:color="auto"/>
      </w:divBdr>
    </w:div>
    <w:div w:id="1776708888">
      <w:bodyDiv w:val="1"/>
      <w:marLeft w:val="0"/>
      <w:marRight w:val="0"/>
      <w:marTop w:val="0"/>
      <w:marBottom w:val="0"/>
      <w:divBdr>
        <w:top w:val="none" w:sz="0" w:space="0" w:color="auto"/>
        <w:left w:val="none" w:sz="0" w:space="0" w:color="auto"/>
        <w:bottom w:val="none" w:sz="0" w:space="0" w:color="auto"/>
        <w:right w:val="none" w:sz="0" w:space="0" w:color="auto"/>
      </w:divBdr>
    </w:div>
    <w:div w:id="1787460651">
      <w:bodyDiv w:val="1"/>
      <w:marLeft w:val="0"/>
      <w:marRight w:val="0"/>
      <w:marTop w:val="0"/>
      <w:marBottom w:val="0"/>
      <w:divBdr>
        <w:top w:val="none" w:sz="0" w:space="0" w:color="auto"/>
        <w:left w:val="none" w:sz="0" w:space="0" w:color="auto"/>
        <w:bottom w:val="none" w:sz="0" w:space="0" w:color="auto"/>
        <w:right w:val="none" w:sz="0" w:space="0" w:color="auto"/>
      </w:divBdr>
    </w:div>
    <w:div w:id="1789348529">
      <w:bodyDiv w:val="1"/>
      <w:marLeft w:val="0"/>
      <w:marRight w:val="0"/>
      <w:marTop w:val="0"/>
      <w:marBottom w:val="0"/>
      <w:divBdr>
        <w:top w:val="none" w:sz="0" w:space="0" w:color="auto"/>
        <w:left w:val="none" w:sz="0" w:space="0" w:color="auto"/>
        <w:bottom w:val="none" w:sz="0" w:space="0" w:color="auto"/>
        <w:right w:val="none" w:sz="0" w:space="0" w:color="auto"/>
      </w:divBdr>
    </w:div>
    <w:div w:id="1822576424">
      <w:bodyDiv w:val="1"/>
      <w:marLeft w:val="0"/>
      <w:marRight w:val="0"/>
      <w:marTop w:val="0"/>
      <w:marBottom w:val="0"/>
      <w:divBdr>
        <w:top w:val="none" w:sz="0" w:space="0" w:color="auto"/>
        <w:left w:val="none" w:sz="0" w:space="0" w:color="auto"/>
        <w:bottom w:val="none" w:sz="0" w:space="0" w:color="auto"/>
        <w:right w:val="none" w:sz="0" w:space="0" w:color="auto"/>
      </w:divBdr>
    </w:div>
    <w:div w:id="1849296919">
      <w:bodyDiv w:val="1"/>
      <w:marLeft w:val="0"/>
      <w:marRight w:val="0"/>
      <w:marTop w:val="0"/>
      <w:marBottom w:val="0"/>
      <w:divBdr>
        <w:top w:val="none" w:sz="0" w:space="0" w:color="auto"/>
        <w:left w:val="none" w:sz="0" w:space="0" w:color="auto"/>
        <w:bottom w:val="none" w:sz="0" w:space="0" w:color="auto"/>
        <w:right w:val="none" w:sz="0" w:space="0" w:color="auto"/>
      </w:divBdr>
    </w:div>
    <w:div w:id="1852639498">
      <w:bodyDiv w:val="1"/>
      <w:marLeft w:val="0"/>
      <w:marRight w:val="0"/>
      <w:marTop w:val="0"/>
      <w:marBottom w:val="0"/>
      <w:divBdr>
        <w:top w:val="none" w:sz="0" w:space="0" w:color="auto"/>
        <w:left w:val="none" w:sz="0" w:space="0" w:color="auto"/>
        <w:bottom w:val="none" w:sz="0" w:space="0" w:color="auto"/>
        <w:right w:val="none" w:sz="0" w:space="0" w:color="auto"/>
      </w:divBdr>
    </w:div>
    <w:div w:id="1856112920">
      <w:bodyDiv w:val="1"/>
      <w:marLeft w:val="0"/>
      <w:marRight w:val="0"/>
      <w:marTop w:val="0"/>
      <w:marBottom w:val="0"/>
      <w:divBdr>
        <w:top w:val="none" w:sz="0" w:space="0" w:color="auto"/>
        <w:left w:val="none" w:sz="0" w:space="0" w:color="auto"/>
        <w:bottom w:val="none" w:sz="0" w:space="0" w:color="auto"/>
        <w:right w:val="none" w:sz="0" w:space="0" w:color="auto"/>
      </w:divBdr>
      <w:divsChild>
        <w:div w:id="1189174752">
          <w:marLeft w:val="547"/>
          <w:marRight w:val="0"/>
          <w:marTop w:val="0"/>
          <w:marBottom w:val="0"/>
          <w:divBdr>
            <w:top w:val="none" w:sz="0" w:space="0" w:color="auto"/>
            <w:left w:val="none" w:sz="0" w:space="0" w:color="auto"/>
            <w:bottom w:val="none" w:sz="0" w:space="0" w:color="auto"/>
            <w:right w:val="none" w:sz="0" w:space="0" w:color="auto"/>
          </w:divBdr>
        </w:div>
      </w:divsChild>
    </w:div>
    <w:div w:id="1858422467">
      <w:bodyDiv w:val="1"/>
      <w:marLeft w:val="0"/>
      <w:marRight w:val="0"/>
      <w:marTop w:val="0"/>
      <w:marBottom w:val="0"/>
      <w:divBdr>
        <w:top w:val="none" w:sz="0" w:space="0" w:color="auto"/>
        <w:left w:val="none" w:sz="0" w:space="0" w:color="auto"/>
        <w:bottom w:val="none" w:sz="0" w:space="0" w:color="auto"/>
        <w:right w:val="none" w:sz="0" w:space="0" w:color="auto"/>
      </w:divBdr>
    </w:div>
    <w:div w:id="1897351113">
      <w:bodyDiv w:val="1"/>
      <w:marLeft w:val="0"/>
      <w:marRight w:val="0"/>
      <w:marTop w:val="0"/>
      <w:marBottom w:val="0"/>
      <w:divBdr>
        <w:top w:val="none" w:sz="0" w:space="0" w:color="auto"/>
        <w:left w:val="none" w:sz="0" w:space="0" w:color="auto"/>
        <w:bottom w:val="none" w:sz="0" w:space="0" w:color="auto"/>
        <w:right w:val="none" w:sz="0" w:space="0" w:color="auto"/>
      </w:divBdr>
      <w:divsChild>
        <w:div w:id="1167020999">
          <w:marLeft w:val="677"/>
          <w:marRight w:val="0"/>
          <w:marTop w:val="120"/>
          <w:marBottom w:val="0"/>
          <w:divBdr>
            <w:top w:val="none" w:sz="0" w:space="0" w:color="auto"/>
            <w:left w:val="none" w:sz="0" w:space="0" w:color="auto"/>
            <w:bottom w:val="none" w:sz="0" w:space="0" w:color="auto"/>
            <w:right w:val="none" w:sz="0" w:space="0" w:color="auto"/>
          </w:divBdr>
        </w:div>
        <w:div w:id="466243172">
          <w:marLeft w:val="677"/>
          <w:marRight w:val="0"/>
          <w:marTop w:val="120"/>
          <w:marBottom w:val="0"/>
          <w:divBdr>
            <w:top w:val="none" w:sz="0" w:space="0" w:color="auto"/>
            <w:left w:val="none" w:sz="0" w:space="0" w:color="auto"/>
            <w:bottom w:val="none" w:sz="0" w:space="0" w:color="auto"/>
            <w:right w:val="none" w:sz="0" w:space="0" w:color="auto"/>
          </w:divBdr>
        </w:div>
      </w:divsChild>
    </w:div>
    <w:div w:id="1913274402">
      <w:bodyDiv w:val="1"/>
      <w:marLeft w:val="0"/>
      <w:marRight w:val="0"/>
      <w:marTop w:val="0"/>
      <w:marBottom w:val="0"/>
      <w:divBdr>
        <w:top w:val="none" w:sz="0" w:space="0" w:color="auto"/>
        <w:left w:val="none" w:sz="0" w:space="0" w:color="auto"/>
        <w:bottom w:val="none" w:sz="0" w:space="0" w:color="auto"/>
        <w:right w:val="none" w:sz="0" w:space="0" w:color="auto"/>
      </w:divBdr>
    </w:div>
    <w:div w:id="1929272851">
      <w:bodyDiv w:val="1"/>
      <w:marLeft w:val="0"/>
      <w:marRight w:val="0"/>
      <w:marTop w:val="0"/>
      <w:marBottom w:val="0"/>
      <w:divBdr>
        <w:top w:val="none" w:sz="0" w:space="0" w:color="auto"/>
        <w:left w:val="none" w:sz="0" w:space="0" w:color="auto"/>
        <w:bottom w:val="none" w:sz="0" w:space="0" w:color="auto"/>
        <w:right w:val="none" w:sz="0" w:space="0" w:color="auto"/>
      </w:divBdr>
    </w:div>
    <w:div w:id="1931624965">
      <w:bodyDiv w:val="1"/>
      <w:marLeft w:val="0"/>
      <w:marRight w:val="0"/>
      <w:marTop w:val="0"/>
      <w:marBottom w:val="0"/>
      <w:divBdr>
        <w:top w:val="none" w:sz="0" w:space="0" w:color="auto"/>
        <w:left w:val="none" w:sz="0" w:space="0" w:color="auto"/>
        <w:bottom w:val="none" w:sz="0" w:space="0" w:color="auto"/>
        <w:right w:val="none" w:sz="0" w:space="0" w:color="auto"/>
      </w:divBdr>
    </w:div>
    <w:div w:id="1952542416">
      <w:bodyDiv w:val="1"/>
      <w:marLeft w:val="0"/>
      <w:marRight w:val="0"/>
      <w:marTop w:val="0"/>
      <w:marBottom w:val="0"/>
      <w:divBdr>
        <w:top w:val="none" w:sz="0" w:space="0" w:color="auto"/>
        <w:left w:val="none" w:sz="0" w:space="0" w:color="auto"/>
        <w:bottom w:val="none" w:sz="0" w:space="0" w:color="auto"/>
        <w:right w:val="none" w:sz="0" w:space="0" w:color="auto"/>
      </w:divBdr>
    </w:div>
    <w:div w:id="1990556512">
      <w:bodyDiv w:val="1"/>
      <w:marLeft w:val="0"/>
      <w:marRight w:val="0"/>
      <w:marTop w:val="0"/>
      <w:marBottom w:val="0"/>
      <w:divBdr>
        <w:top w:val="none" w:sz="0" w:space="0" w:color="auto"/>
        <w:left w:val="none" w:sz="0" w:space="0" w:color="auto"/>
        <w:bottom w:val="none" w:sz="0" w:space="0" w:color="auto"/>
        <w:right w:val="none" w:sz="0" w:space="0" w:color="auto"/>
      </w:divBdr>
    </w:div>
    <w:div w:id="1990594277">
      <w:bodyDiv w:val="1"/>
      <w:marLeft w:val="0"/>
      <w:marRight w:val="0"/>
      <w:marTop w:val="0"/>
      <w:marBottom w:val="0"/>
      <w:divBdr>
        <w:top w:val="none" w:sz="0" w:space="0" w:color="auto"/>
        <w:left w:val="none" w:sz="0" w:space="0" w:color="auto"/>
        <w:bottom w:val="none" w:sz="0" w:space="0" w:color="auto"/>
        <w:right w:val="none" w:sz="0" w:space="0" w:color="auto"/>
      </w:divBdr>
    </w:div>
    <w:div w:id="1994678628">
      <w:bodyDiv w:val="1"/>
      <w:marLeft w:val="0"/>
      <w:marRight w:val="0"/>
      <w:marTop w:val="0"/>
      <w:marBottom w:val="0"/>
      <w:divBdr>
        <w:top w:val="none" w:sz="0" w:space="0" w:color="auto"/>
        <w:left w:val="none" w:sz="0" w:space="0" w:color="auto"/>
        <w:bottom w:val="none" w:sz="0" w:space="0" w:color="auto"/>
        <w:right w:val="none" w:sz="0" w:space="0" w:color="auto"/>
      </w:divBdr>
    </w:div>
    <w:div w:id="2020933633">
      <w:bodyDiv w:val="1"/>
      <w:marLeft w:val="0"/>
      <w:marRight w:val="0"/>
      <w:marTop w:val="0"/>
      <w:marBottom w:val="0"/>
      <w:divBdr>
        <w:top w:val="none" w:sz="0" w:space="0" w:color="auto"/>
        <w:left w:val="none" w:sz="0" w:space="0" w:color="auto"/>
        <w:bottom w:val="none" w:sz="0" w:space="0" w:color="auto"/>
        <w:right w:val="none" w:sz="0" w:space="0" w:color="auto"/>
      </w:divBdr>
    </w:div>
    <w:div w:id="2021547394">
      <w:bodyDiv w:val="1"/>
      <w:marLeft w:val="0"/>
      <w:marRight w:val="0"/>
      <w:marTop w:val="0"/>
      <w:marBottom w:val="0"/>
      <w:divBdr>
        <w:top w:val="none" w:sz="0" w:space="0" w:color="auto"/>
        <w:left w:val="none" w:sz="0" w:space="0" w:color="auto"/>
        <w:bottom w:val="none" w:sz="0" w:space="0" w:color="auto"/>
        <w:right w:val="none" w:sz="0" w:space="0" w:color="auto"/>
      </w:divBdr>
    </w:div>
    <w:div w:id="2032997269">
      <w:bodyDiv w:val="1"/>
      <w:marLeft w:val="0"/>
      <w:marRight w:val="0"/>
      <w:marTop w:val="0"/>
      <w:marBottom w:val="0"/>
      <w:divBdr>
        <w:top w:val="none" w:sz="0" w:space="0" w:color="auto"/>
        <w:left w:val="none" w:sz="0" w:space="0" w:color="auto"/>
        <w:bottom w:val="none" w:sz="0" w:space="0" w:color="auto"/>
        <w:right w:val="none" w:sz="0" w:space="0" w:color="auto"/>
      </w:divBdr>
    </w:div>
    <w:div w:id="2073306209">
      <w:bodyDiv w:val="1"/>
      <w:marLeft w:val="0"/>
      <w:marRight w:val="0"/>
      <w:marTop w:val="0"/>
      <w:marBottom w:val="0"/>
      <w:divBdr>
        <w:top w:val="none" w:sz="0" w:space="0" w:color="auto"/>
        <w:left w:val="none" w:sz="0" w:space="0" w:color="auto"/>
        <w:bottom w:val="none" w:sz="0" w:space="0" w:color="auto"/>
        <w:right w:val="none" w:sz="0" w:space="0" w:color="auto"/>
      </w:divBdr>
    </w:div>
    <w:div w:id="2075618649">
      <w:bodyDiv w:val="1"/>
      <w:marLeft w:val="0"/>
      <w:marRight w:val="0"/>
      <w:marTop w:val="0"/>
      <w:marBottom w:val="0"/>
      <w:divBdr>
        <w:top w:val="none" w:sz="0" w:space="0" w:color="auto"/>
        <w:left w:val="none" w:sz="0" w:space="0" w:color="auto"/>
        <w:bottom w:val="none" w:sz="0" w:space="0" w:color="auto"/>
        <w:right w:val="none" w:sz="0" w:space="0" w:color="auto"/>
      </w:divBdr>
    </w:div>
    <w:div w:id="214003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image" Target="media/image6.jpeg"/><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2.xml"/><Relationship Id="rId47" Type="http://schemas.openxmlformats.org/officeDocument/2006/relationships/image" Target="media/image7.jpeg"/><Relationship Id="rId50" Type="http://schemas.openxmlformats.org/officeDocument/2006/relationships/chart" Target="charts/chart27.xml"/><Relationship Id="rId55" Type="http://schemas.openxmlformats.org/officeDocument/2006/relationships/chart" Target="charts/chart32.xml"/><Relationship Id="rId63" Type="http://schemas.openxmlformats.org/officeDocument/2006/relationships/header" Target="head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chart" Target="charts/chart21.xml"/><Relationship Id="rId54" Type="http://schemas.openxmlformats.org/officeDocument/2006/relationships/chart" Target="charts/chart31.xml"/><Relationship Id="rId62" Type="http://schemas.openxmlformats.org/officeDocument/2006/relationships/chart" Target="charts/chart39.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image" Target="media/image4.jpeg"/><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chart" Target="charts/chart30.xml"/><Relationship Id="rId58" Type="http://schemas.openxmlformats.org/officeDocument/2006/relationships/chart" Target="charts/chart35.xm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hyperlink" Target="https://nau.edu.ua/ua/menu/quality/otsinyuvannya-rezultativ-yakosti-navchannya/" TargetMode="External"/><Relationship Id="rId49" Type="http://schemas.openxmlformats.org/officeDocument/2006/relationships/image" Target="media/image9.jpeg"/><Relationship Id="rId57" Type="http://schemas.openxmlformats.org/officeDocument/2006/relationships/chart" Target="charts/chart34.xml"/><Relationship Id="rId61" Type="http://schemas.openxmlformats.org/officeDocument/2006/relationships/chart" Target="charts/chart38.xml"/><Relationship Id="rId10" Type="http://schemas.openxmlformats.org/officeDocument/2006/relationships/webSettings" Target="webSettings.xm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chart" Target="charts/chart24.xml"/><Relationship Id="rId52" Type="http://schemas.openxmlformats.org/officeDocument/2006/relationships/chart" Target="charts/chart29.xml"/><Relationship Id="rId60" Type="http://schemas.openxmlformats.org/officeDocument/2006/relationships/chart" Target="charts/chart37.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oleObject" Target="embeddings/oleObject1.bin"/><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image" Target="media/image3.png"/><Relationship Id="rId43" Type="http://schemas.openxmlformats.org/officeDocument/2006/relationships/chart" Target="charts/chart23.xml"/><Relationship Id="rId48" Type="http://schemas.openxmlformats.org/officeDocument/2006/relationships/image" Target="media/image8.jpeg"/><Relationship Id="rId56" Type="http://schemas.openxmlformats.org/officeDocument/2006/relationships/chart" Target="charts/chart33.xml"/><Relationship Id="rId64" Type="http://schemas.openxmlformats.org/officeDocument/2006/relationships/footer" Target="footer1.xml"/><Relationship Id="rId8" Type="http://schemas.openxmlformats.org/officeDocument/2006/relationships/styles" Target="styles.xml"/><Relationship Id="rId51" Type="http://schemas.openxmlformats.org/officeDocument/2006/relationships/chart" Target="charts/chart28.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image" Target="media/image5.jpeg"/><Relationship Id="rId46" Type="http://schemas.openxmlformats.org/officeDocument/2006/relationships/chart" Target="charts/chart26.xml"/><Relationship Id="rId59" Type="http://schemas.openxmlformats.org/officeDocument/2006/relationships/chart" Target="charts/chart3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TF02835063.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drii\Downloads\&#1082;-&#1089;&#1090;&#1100;%20&#1053;&#1055;&#1055;.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1044;&#1054;&#1055;&#1054;&#1042;&#1030;&#1044;&#1030;\2022_&#1044;&#1110;&#1072;&#1075;&#1088;&#1072;&#1084;&#108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1044;&#1054;&#1055;&#1054;&#1042;&#1030;&#1044;&#1030;\2022_&#1044;&#1110;&#1072;&#1075;&#1088;&#1072;&#1084;&#108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1044;&#1054;&#1055;&#1054;&#1042;&#1030;&#1044;&#1030;\2022_&#1044;&#1110;&#1072;&#1075;&#1088;&#1072;&#1084;&#108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1044;&#1054;&#1055;&#1054;&#1042;&#1030;&#1044;&#1030;\2022_&#1044;&#1110;&#1072;&#1075;&#1088;&#1072;&#1084;&#1080;.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17.xml.rels><?xml version="1.0" encoding="UTF-8" standalone="yes"?>
<Relationships xmlns="http://schemas.openxmlformats.org/package/2006/relationships"><Relationship Id="rId1" Type="http://schemas.openxmlformats.org/officeDocument/2006/relationships/oleObject" Target="file:///E:\&#1044;&#1054;&#1055;&#1054;&#1042;&#1030;&#1044;&#1030;\2022_&#1044;&#1110;&#1072;&#1075;&#1088;&#1072;&#1084;&#108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1044;&#1054;&#1055;&#1054;&#1042;&#1030;&#1044;&#1030;\2022_&#1044;&#1110;&#1072;&#1075;&#1088;&#1072;&#1084;&#108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1044;&#1054;&#1055;&#1054;&#1042;&#1030;&#1044;&#1030;\2022_&#1044;&#1110;&#1072;&#1075;&#1088;&#1072;&#1084;&#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44;&#1054;&#1055;&#1054;&#1042;&#1030;&#1044;&#1030;\2022_&#1044;&#1110;&#1072;&#1075;&#1088;&#1072;&#1084;&#1080;.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1044;&#1054;&#1055;&#1054;&#1042;&#1030;&#1044;&#1030;\2022_&#1044;&#1110;&#1072;&#1075;&#1088;&#1072;&#1084;&#1080;.xlsx" TargetMode="Externa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5.xml"/></Relationships>
</file>

<file path=word/charts/_rels/chart26.xml.rels><?xml version="1.0" encoding="UTF-8" standalone="yes"?>
<Relationships xmlns="http://schemas.openxmlformats.org/package/2006/relationships"><Relationship Id="rId1" Type="http://schemas.openxmlformats.org/officeDocument/2006/relationships/oleObject" Target="file:///E:\&#1044;&#1054;&#1055;&#1054;&#1042;&#1030;&#1044;&#1030;\2022_&#1044;&#1110;&#1072;&#1075;&#1088;&#1072;&#1084;&#1080;.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E:\&#1044;&#1054;&#1055;&#1054;&#1042;&#1030;&#1044;&#1030;\2022_&#1044;&#1110;&#1072;&#1075;&#1088;&#1072;&#1084;&#1080;.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E:\&#1044;&#1054;&#1055;&#1054;&#1042;&#1030;&#1044;&#1030;\2022_&#1044;&#1110;&#1072;&#1075;&#1088;&#1072;&#1084;&#1080;.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E:\&#1044;&#1054;&#1055;&#1054;&#1042;&#1030;&#1044;&#1030;\2022_&#1044;&#1110;&#1072;&#1075;&#1088;&#1072;&#1084;&#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44;&#1054;&#1055;&#1054;&#1042;&#1030;&#1044;&#1030;\2022_&#1044;&#1110;&#1072;&#1075;&#1088;&#1072;&#1084;&#1080;.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E:\&#1044;&#1054;&#1055;&#1054;&#1042;&#1030;&#1044;&#1030;\2022_&#1044;&#1110;&#1072;&#1075;&#1088;&#1072;&#1084;&#1080;.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E:\&#1044;&#1054;&#1055;&#1054;&#1042;&#1030;&#1044;&#1030;\2022_&#1044;&#1110;&#1072;&#1075;&#1088;&#1072;&#1084;&#1080;.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E:\&#1044;&#1054;&#1055;&#1054;&#1042;&#1030;&#1044;&#1030;\2022_&#1044;&#1110;&#1072;&#1075;&#1088;&#1072;&#1084;&#1080;.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E:\&#1044;&#1054;&#1055;&#1054;&#1042;&#1030;&#1044;&#1030;\2022_&#1044;&#1110;&#1072;&#1075;&#1088;&#1072;&#1084;&#1080;.xlsx" TargetMode="Externa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6.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7.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8.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9.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0.xml"/></Relationships>
</file>

<file path=word/charts/_rels/chart39.xml.rels><?xml version="1.0" encoding="UTF-8" standalone="yes"?>
<Relationships xmlns="http://schemas.openxmlformats.org/package/2006/relationships"><Relationship Id="rId1" Type="http://schemas.openxmlformats.org/officeDocument/2006/relationships/oleObject" Target="file:///E:\&#1044;&#1054;&#1055;&#1054;&#1042;&#1030;&#1044;&#1030;\2022_&#1044;&#1110;&#1072;&#1075;&#1088;&#1072;&#1084;&#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1044;&#1054;&#1055;&#1054;&#1042;&#1030;&#1044;&#1030;\2022_&#1044;&#1110;&#1072;&#1075;&#1088;&#1072;&#1084;&#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1044;&#1054;&#1055;&#1054;&#1042;&#1030;&#1044;&#1030;\2022_&#1044;&#1110;&#1072;&#1075;&#1088;&#1072;&#1084;&#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1044;&#1054;&#1055;&#1054;&#1042;&#1030;&#1044;&#1030;\2022_&#1044;&#1110;&#1072;&#1075;&#1088;&#1072;&#1084;&#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1044;&#1054;&#1055;&#1054;&#1042;&#1030;&#1044;&#1030;\2022_&#1044;&#1110;&#1072;&#1075;&#1088;&#1072;&#1084;&#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1044;&#1054;&#1055;&#1054;&#1042;&#1030;&#1044;&#1030;\2022_&#1044;&#1110;&#1072;&#1075;&#1088;&#1072;&#1084;&#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1044;&#1054;&#1055;&#1054;&#1042;&#1030;&#1044;&#1030;\2022_&#1044;&#1110;&#1072;&#1075;&#1088;&#1072;&#1084;&#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70C0"/>
                </a:solidFill>
                <a:latin typeface="Times New Roman" panose="02020603050405020304" pitchFamily="18" charset="0"/>
                <a:ea typeface="+mn-ea"/>
                <a:cs typeface="Times New Roman" panose="02020603050405020304" pitchFamily="18" charset="0"/>
              </a:defRPr>
            </a:pPr>
            <a:r>
              <a:rPr lang="uk-UA" sz="1400" b="1" i="0" baseline="0">
                <a:solidFill>
                  <a:sysClr val="windowText" lastClr="000000"/>
                </a:solidFill>
                <a:effectLst/>
                <a:latin typeface="Times New Roman" panose="02020603050405020304" pitchFamily="18" charset="0"/>
                <a:cs typeface="Times New Roman" panose="02020603050405020304" pitchFamily="18" charset="0"/>
              </a:rPr>
              <a:t>Кращі університети України</a:t>
            </a:r>
            <a:br>
              <a:rPr lang="uk-UA" sz="1400" b="1" i="0" baseline="0">
                <a:solidFill>
                  <a:sysClr val="windowText" lastClr="000000"/>
                </a:solidFill>
                <a:effectLst/>
                <a:latin typeface="Times New Roman" panose="02020603050405020304" pitchFamily="18" charset="0"/>
                <a:cs typeface="Times New Roman" panose="02020603050405020304" pitchFamily="18" charset="0"/>
              </a:rPr>
            </a:br>
            <a:r>
              <a:rPr lang="uk-UA" sz="1400" b="1" i="0" baseline="0">
                <a:solidFill>
                  <a:sysClr val="windowText" lastClr="000000"/>
                </a:solidFill>
                <a:effectLst/>
                <a:latin typeface="Times New Roman" panose="02020603050405020304" pitchFamily="18" charset="0"/>
                <a:cs typeface="Times New Roman" panose="02020603050405020304" pitchFamily="18" charset="0"/>
              </a:rPr>
              <a:t> за кількістю поданих заяв у 2021 році</a:t>
            </a:r>
          </a:p>
        </c:rich>
      </c:tx>
      <c:layout>
        <c:manualLayout>
          <c:xMode val="edge"/>
          <c:yMode val="edge"/>
          <c:x val="0.23812584210431811"/>
          <c:y val="2.8192839018889203E-2"/>
        </c:manualLayout>
      </c:layout>
      <c:overlay val="0"/>
      <c:spPr>
        <a:noFill/>
        <a:ln>
          <a:noFill/>
        </a:ln>
        <a:effectLst/>
      </c:spPr>
    </c:title>
    <c:autoTitleDeleted val="0"/>
    <c:plotArea>
      <c:layout/>
      <c:barChart>
        <c:barDir val="col"/>
        <c:grouping val="clustered"/>
        <c:varyColors val="0"/>
        <c:ser>
          <c:idx val="0"/>
          <c:order val="0"/>
          <c:spPr>
            <a:solidFill>
              <a:schemeClr val="bg1">
                <a:lumMod val="50000"/>
              </a:schemeClr>
            </a:solidFill>
            <a:ln>
              <a:noFill/>
            </a:ln>
            <a:effectLst/>
          </c:spPr>
          <c:invertIfNegative val="0"/>
          <c:dPt>
            <c:idx val="3"/>
            <c:invertIfNegative val="0"/>
            <c:bubble3D val="0"/>
            <c:spPr>
              <a:solidFill>
                <a:srgbClr val="C00000"/>
              </a:solidFill>
              <a:ln>
                <a:noFill/>
              </a:ln>
              <a:effectLst>
                <a:glow rad="127000">
                  <a:srgbClr val="00B0F0">
                    <a:alpha val="28000"/>
                  </a:srgbClr>
                </a:glow>
                <a:outerShdw blurRad="50800" dist="38100" algn="l" rotWithShape="0">
                  <a:prstClr val="black">
                    <a:alpha val="40000"/>
                  </a:prstClr>
                </a:outerShdw>
              </a:effectLst>
            </c:spPr>
            <c:extLst>
              <c:ext xmlns:c16="http://schemas.microsoft.com/office/drawing/2014/chart" uri="{C3380CC4-5D6E-409C-BE32-E72D297353CC}">
                <c16:uniqueId val="{00000001-EBE6-4A8C-AC18-AFD0D9BA6167}"/>
              </c:ext>
            </c:extLst>
          </c:dPt>
          <c:dLbls>
            <c:dLbl>
              <c:idx val="0"/>
              <c:tx>
                <c:rich>
                  <a:bodyPr/>
                  <a:lstStyle/>
                  <a:p>
                    <a:r>
                      <a:rPr lang="en-US" baseline="0">
                        <a:solidFill>
                          <a:sysClr val="windowText" lastClr="000000"/>
                        </a:solidFill>
                      </a:rPr>
                      <a:t>54387</a:t>
                    </a:r>
                    <a:endParaRPr lang="en-US" baseline="0">
                      <a:solidFill>
                        <a:srgbClr val="002060"/>
                      </a:solidFill>
                    </a:endParaRP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E6-4A8C-AC18-AFD0D9BA6167}"/>
                </c:ext>
              </c:extLst>
            </c:dLbl>
            <c:dLbl>
              <c:idx val="1"/>
              <c:tx>
                <c:rich>
                  <a:bodyPr/>
                  <a:lstStyle/>
                  <a:p>
                    <a:r>
                      <a:rPr lang="en-US" baseline="0">
                        <a:solidFill>
                          <a:sysClr val="windowText" lastClr="000000"/>
                        </a:solidFill>
                      </a:rPr>
                      <a:t>47326</a:t>
                    </a:r>
                    <a:endParaRPr lang="en-US" baseline="0">
                      <a:solidFill>
                        <a:srgbClr val="002060"/>
                      </a:solidFill>
                    </a:endParaRP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E6-4A8C-AC18-AFD0D9BA6167}"/>
                </c:ext>
              </c:extLst>
            </c:dLbl>
            <c:dLbl>
              <c:idx val="2"/>
              <c:tx>
                <c:rich>
                  <a:bodyPr/>
                  <a:lstStyle/>
                  <a:p>
                    <a:r>
                      <a:rPr lang="en-US" baseline="0">
                        <a:solidFill>
                          <a:sysClr val="windowText" lastClr="000000"/>
                        </a:solidFill>
                      </a:rPr>
                      <a:t>46288</a:t>
                    </a:r>
                    <a:endParaRPr lang="en-US" baseline="0">
                      <a:solidFill>
                        <a:srgbClr val="002060"/>
                      </a:solidFill>
                    </a:endParaRP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E6-4A8C-AC18-AFD0D9BA6167}"/>
                </c:ext>
              </c:extLst>
            </c:dLbl>
            <c:dLbl>
              <c:idx val="3"/>
              <c:tx>
                <c:rich>
                  <a:bodyPr/>
                  <a:lstStyle/>
                  <a:p>
                    <a:r>
                      <a:rPr lang="en-US" baseline="0">
                        <a:solidFill>
                          <a:sysClr val="windowText" lastClr="000000"/>
                        </a:solidFill>
                      </a:rPr>
                      <a:t>39537</a:t>
                    </a:r>
                    <a:endParaRPr lang="en-US" baseline="0">
                      <a:solidFill>
                        <a:srgbClr val="002060"/>
                      </a:solidFill>
                    </a:endParaRP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E6-4A8C-AC18-AFD0D9BA6167}"/>
                </c:ext>
              </c:extLst>
            </c:dLbl>
            <c:dLbl>
              <c:idx val="4"/>
              <c:tx>
                <c:rich>
                  <a:bodyPr/>
                  <a:lstStyle/>
                  <a:p>
                    <a:r>
                      <a:rPr lang="en-US" baseline="0">
                        <a:solidFill>
                          <a:sysClr val="windowText" lastClr="000000"/>
                        </a:solidFill>
                      </a:rPr>
                      <a:t>37571</a:t>
                    </a:r>
                    <a:endParaRPr lang="en-US" baseline="0">
                      <a:solidFill>
                        <a:srgbClr val="002060"/>
                      </a:solidFill>
                    </a:endParaRP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BE6-4A8C-AC18-AFD0D9BA6167}"/>
                </c:ext>
              </c:extLst>
            </c:dLbl>
            <c:dLbl>
              <c:idx val="5"/>
              <c:tx>
                <c:rich>
                  <a:bodyPr/>
                  <a:lstStyle/>
                  <a:p>
                    <a:r>
                      <a:rPr lang="en-US" baseline="0">
                        <a:solidFill>
                          <a:sysClr val="windowText" lastClr="000000"/>
                        </a:solidFill>
                      </a:rPr>
                      <a:t>32787</a:t>
                    </a:r>
                    <a:endParaRPr lang="en-US" baseline="0">
                      <a:solidFill>
                        <a:srgbClr val="002060"/>
                      </a:solidFill>
                    </a:endParaRP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BE6-4A8C-AC18-AFD0D9BA6167}"/>
                </c:ext>
              </c:extLst>
            </c:dLbl>
            <c:dLbl>
              <c:idx val="6"/>
              <c:tx>
                <c:rich>
                  <a:bodyPr/>
                  <a:lstStyle/>
                  <a:p>
                    <a:r>
                      <a:rPr lang="en-US" baseline="0">
                        <a:solidFill>
                          <a:sysClr val="windowText" lastClr="000000"/>
                        </a:solidFill>
                      </a:rPr>
                      <a:t>32640</a:t>
                    </a:r>
                    <a:endParaRPr lang="en-US" baseline="0">
                      <a:solidFill>
                        <a:srgbClr val="002060"/>
                      </a:solidFill>
                    </a:endParaRP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BE6-4A8C-AC18-AFD0D9BA6167}"/>
                </c:ext>
              </c:extLst>
            </c:dLbl>
            <c:dLbl>
              <c:idx val="7"/>
              <c:tx>
                <c:rich>
                  <a:bodyPr/>
                  <a:lstStyle/>
                  <a:p>
                    <a:r>
                      <a:rPr lang="en-US" baseline="0">
                        <a:solidFill>
                          <a:sysClr val="windowText" lastClr="000000"/>
                        </a:solidFill>
                      </a:rPr>
                      <a:t>26144</a:t>
                    </a:r>
                    <a:endParaRPr lang="en-US" baseline="0">
                      <a:solidFill>
                        <a:srgbClr val="002060"/>
                      </a:solidFill>
                    </a:endParaRP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BE6-4A8C-AC18-AFD0D9BA616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Лист1!$D$253:$D$260</c:f>
              <c:strCache>
                <c:ptCount val="8"/>
                <c:pt idx="0">
                  <c:v>КНУ</c:v>
                </c:pt>
                <c:pt idx="1">
                  <c:v>ЛНУ</c:v>
                </c:pt>
                <c:pt idx="2">
                  <c:v>КПІ</c:v>
                </c:pt>
                <c:pt idx="3">
                  <c:v>НАУ</c:v>
                </c:pt>
                <c:pt idx="4">
                  <c:v>НУЛП</c:v>
                </c:pt>
                <c:pt idx="5">
                  <c:v>КНТЕУ</c:v>
                </c:pt>
                <c:pt idx="6">
                  <c:v>ХНУ</c:v>
                </c:pt>
                <c:pt idx="7">
                  <c:v>КНЕУ</c:v>
                </c:pt>
              </c:strCache>
            </c:strRef>
          </c:cat>
          <c:val>
            <c:numRef>
              <c:f>Лист1!$E$253:$E$260</c:f>
              <c:numCache>
                <c:formatCode>General</c:formatCode>
                <c:ptCount val="8"/>
                <c:pt idx="0">
                  <c:v>54387</c:v>
                </c:pt>
                <c:pt idx="1">
                  <c:v>47326</c:v>
                </c:pt>
                <c:pt idx="2">
                  <c:v>46288</c:v>
                </c:pt>
                <c:pt idx="3">
                  <c:v>39537</c:v>
                </c:pt>
                <c:pt idx="4">
                  <c:v>37571</c:v>
                </c:pt>
                <c:pt idx="5">
                  <c:v>32787</c:v>
                </c:pt>
                <c:pt idx="6">
                  <c:v>32640</c:v>
                </c:pt>
                <c:pt idx="7">
                  <c:v>26144</c:v>
                </c:pt>
              </c:numCache>
            </c:numRef>
          </c:val>
          <c:extLst>
            <c:ext xmlns:c16="http://schemas.microsoft.com/office/drawing/2014/chart" uri="{C3380CC4-5D6E-409C-BE32-E72D297353CC}">
              <c16:uniqueId val="{00000009-EBE6-4A8C-AC18-AFD0D9BA6167}"/>
            </c:ext>
          </c:extLst>
        </c:ser>
        <c:dLbls>
          <c:showLegendKey val="0"/>
          <c:showVal val="1"/>
          <c:showCatName val="0"/>
          <c:showSerName val="0"/>
          <c:showPercent val="0"/>
          <c:showBubbleSize val="0"/>
        </c:dLbls>
        <c:gapWidth val="219"/>
        <c:overlap val="-27"/>
        <c:axId val="433350144"/>
        <c:axId val="433353472"/>
      </c:barChart>
      <c:catAx>
        <c:axId val="4333501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crossAx val="433353472"/>
        <c:crosses val="autoZero"/>
        <c:auto val="1"/>
        <c:lblAlgn val="ctr"/>
        <c:lblOffset val="100"/>
        <c:noMultiLvlLbl val="0"/>
      </c:catAx>
      <c:valAx>
        <c:axId val="433353472"/>
        <c:scaling>
          <c:orientation val="minMax"/>
        </c:scaling>
        <c:delete val="1"/>
        <c:axPos val="l"/>
        <c:numFmt formatCode="General" sourceLinked="1"/>
        <c:majorTickMark val="out"/>
        <c:minorTickMark val="none"/>
        <c:tickLblPos val="nextTo"/>
        <c:crossAx val="433350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ru-RU" sz="1400" b="1" i="0" baseline="0">
                <a:solidFill>
                  <a:sysClr val="windowText" lastClr="000000"/>
                </a:solidFill>
                <a:effectLst/>
                <a:latin typeface="Times New Roman" panose="02020603050405020304" pitchFamily="18" charset="0"/>
                <a:cs typeface="Times New Roman" panose="02020603050405020304" pitchFamily="18" charset="0"/>
              </a:rPr>
              <a:t>Динаміка чисельності штатних науково-педагогічних працівників </a:t>
            </a:r>
            <a:endParaRPr lang="ru-RU" sz="14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0-7428-4702-8148-61F0097CBA39}"/>
                </c:ext>
              </c:extLst>
            </c:dLbl>
            <c:dLbl>
              <c:idx val="1"/>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7428-4702-8148-61F0097CBA39}"/>
                </c:ext>
              </c:extLst>
            </c:dLbl>
            <c:dLbl>
              <c:idx val="2"/>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2-7428-4702-8148-61F0097CBA39}"/>
                </c:ext>
              </c:extLst>
            </c:dLbl>
            <c:dLbl>
              <c:idx val="3"/>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3-7428-4702-8148-61F0097CBA39}"/>
                </c:ext>
              </c:extLst>
            </c:dLbl>
            <c:dLbl>
              <c:idx val="4"/>
              <c:tx>
                <c:rich>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r>
                      <a:rPr lang="en-US"/>
                      <a:t>1214</a:t>
                    </a:r>
                  </a:p>
                </c:rich>
              </c:tx>
              <c:spPr>
                <a:noFill/>
                <a:ln>
                  <a:noFill/>
                </a:ln>
                <a:effectLst/>
              </c:sp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1C-4497-9B93-ADF7B8D5C2D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Лист1!$A$20:$A$24</c:f>
              <c:strCache>
                <c:ptCount val="5"/>
                <c:pt idx="0">
                  <c:v>2 0 1 8 - 2 0 1 9 </c:v>
                </c:pt>
                <c:pt idx="1">
                  <c:v>2 0 1 9 - 2 0 2 0</c:v>
                </c:pt>
                <c:pt idx="2">
                  <c:v>2 0 2 0 - 2 0 2 1 </c:v>
                </c:pt>
                <c:pt idx="3">
                  <c:v>2 0 2 1 - 2 0 2 2 </c:v>
                </c:pt>
                <c:pt idx="4">
                  <c:v>2 0 2 2 - 2 0 2 3 </c:v>
                </c:pt>
              </c:strCache>
            </c:strRef>
          </c:cat>
          <c:val>
            <c:numRef>
              <c:f>Лист1!$B$20:$B$24</c:f>
              <c:numCache>
                <c:formatCode>General</c:formatCode>
                <c:ptCount val="5"/>
                <c:pt idx="0">
                  <c:v>1284</c:v>
                </c:pt>
                <c:pt idx="1">
                  <c:v>1234</c:v>
                </c:pt>
                <c:pt idx="2">
                  <c:v>1212</c:v>
                </c:pt>
                <c:pt idx="3">
                  <c:v>1220</c:v>
                </c:pt>
                <c:pt idx="4">
                  <c:v>1214</c:v>
                </c:pt>
              </c:numCache>
            </c:numRef>
          </c:val>
          <c:extLst>
            <c:ext xmlns:c16="http://schemas.microsoft.com/office/drawing/2014/chart" uri="{C3380CC4-5D6E-409C-BE32-E72D297353CC}">
              <c16:uniqueId val="{00000005-AC70-4284-A534-6CAA56CADFC8}"/>
            </c:ext>
          </c:extLst>
        </c:ser>
        <c:dLbls>
          <c:showLegendKey val="0"/>
          <c:showVal val="1"/>
          <c:showCatName val="0"/>
          <c:showSerName val="0"/>
          <c:showPercent val="0"/>
          <c:showBubbleSize val="0"/>
        </c:dLbls>
        <c:gapWidth val="41"/>
        <c:axId val="497760512"/>
        <c:axId val="497774592"/>
      </c:barChart>
      <c:catAx>
        <c:axId val="497760512"/>
        <c:scaling>
          <c:orientation val="minMax"/>
        </c:scaling>
        <c:delete val="0"/>
        <c:axPos val="b"/>
        <c:numFmt formatCode="@" sourceLinked="0"/>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spc="-130" baseline="0">
                <a:solidFill>
                  <a:schemeClr val="tx1"/>
                </a:solidFill>
                <a:effectLst/>
                <a:latin typeface="Times New Roman" panose="02020603050405020304" pitchFamily="18" charset="0"/>
                <a:ea typeface="+mn-ea"/>
                <a:cs typeface="Times New Roman" panose="02020603050405020304" pitchFamily="18" charset="0"/>
              </a:defRPr>
            </a:pPr>
            <a:endParaRPr lang="ru-RU"/>
          </a:p>
        </c:txPr>
        <c:crossAx val="497774592"/>
        <c:crosses val="autoZero"/>
        <c:auto val="1"/>
        <c:lblAlgn val="ctr"/>
        <c:lblOffset val="100"/>
        <c:noMultiLvlLbl val="0"/>
      </c:catAx>
      <c:valAx>
        <c:axId val="497774592"/>
        <c:scaling>
          <c:orientation val="minMax"/>
        </c:scaling>
        <c:delete val="1"/>
        <c:axPos val="l"/>
        <c:numFmt formatCode="General" sourceLinked="1"/>
        <c:majorTickMark val="none"/>
        <c:minorTickMark val="none"/>
        <c:tickLblPos val="nextTo"/>
        <c:crossAx val="49776051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0" i="0" u="none" strike="noStrike" kern="1200" cap="all" baseline="0">
                <a:solidFill>
                  <a:sysClr val="window" lastClr="FFFFFF"/>
                </a:solidFill>
                <a:latin typeface="+mn-lt"/>
                <a:ea typeface="+mn-ea"/>
                <a:cs typeface="+mn-cs"/>
              </a:defRPr>
            </a:pPr>
            <a:r>
              <a:rPr lang="ru-RU" sz="1200" b="1" i="0" cap="none" baseline="0">
                <a:solidFill>
                  <a:sysClr val="windowText" lastClr="000000"/>
                </a:solidFill>
                <a:effectLst/>
              </a:rPr>
              <a:t>Динаміка частки НПП, які мають науковий ступінь </a:t>
            </a:r>
          </a:p>
          <a:p>
            <a:pPr marL="0" marR="0" indent="0" algn="ctr" defTabSz="914400" rtl="0" eaLnBrk="1" fontAlgn="auto" latinLnBrk="0" hangingPunct="1">
              <a:lnSpc>
                <a:spcPct val="100000"/>
              </a:lnSpc>
              <a:spcBef>
                <a:spcPts val="0"/>
              </a:spcBef>
              <a:spcAft>
                <a:spcPts val="0"/>
              </a:spcAft>
              <a:buClrTx/>
              <a:buSzTx/>
              <a:buFontTx/>
              <a:buNone/>
              <a:tabLst/>
              <a:defRPr sz="1800" b="0" i="0" u="none" strike="noStrike" kern="1200" cap="all" baseline="0">
                <a:solidFill>
                  <a:sysClr val="window" lastClr="FFFFFF"/>
                </a:solidFill>
                <a:latin typeface="+mn-lt"/>
                <a:ea typeface="+mn-ea"/>
                <a:cs typeface="+mn-cs"/>
              </a:defRPr>
            </a:pPr>
            <a:r>
              <a:rPr lang="ru-RU" sz="1200" b="1" i="0" cap="none" baseline="0">
                <a:solidFill>
                  <a:sysClr val="windowText" lastClr="000000"/>
                </a:solidFill>
                <a:effectLst/>
              </a:rPr>
              <a:t>та вчене звання</a:t>
            </a:r>
          </a:p>
          <a:p>
            <a:pPr marL="0" marR="0" indent="0" algn="ctr" defTabSz="914400" rtl="0" eaLnBrk="1" fontAlgn="auto" latinLnBrk="0" hangingPunct="1">
              <a:lnSpc>
                <a:spcPct val="100000"/>
              </a:lnSpc>
              <a:spcBef>
                <a:spcPts val="0"/>
              </a:spcBef>
              <a:spcAft>
                <a:spcPts val="0"/>
              </a:spcAft>
              <a:buClrTx/>
              <a:buSzTx/>
              <a:buFontTx/>
              <a:buNone/>
              <a:tabLst/>
              <a:defRPr sz="1800" b="0" i="0" u="none" strike="noStrike" kern="1200" cap="all" baseline="0">
                <a:solidFill>
                  <a:sysClr val="window" lastClr="FFFFFF"/>
                </a:solidFill>
                <a:latin typeface="+mn-lt"/>
                <a:ea typeface="+mn-ea"/>
                <a:cs typeface="+mn-cs"/>
              </a:defRPr>
            </a:pPr>
            <a:r>
              <a:rPr lang="ru-RU" sz="1200" b="1" i="0" cap="none" baseline="0">
                <a:solidFill>
                  <a:sysClr val="windowText" lastClr="000000"/>
                </a:solidFill>
                <a:effectLst/>
              </a:rPr>
              <a:t>(% від загальної кількості НПП)</a:t>
            </a:r>
            <a:endParaRPr lang="ru-RU" cap="none" baseline="0"/>
          </a:p>
        </c:rich>
      </c:tx>
      <c:layout>
        <c:manualLayout>
          <c:xMode val="edge"/>
          <c:yMode val="edge"/>
          <c:x val="0.18052651019151369"/>
          <c:y val="2.0620078740157484E-2"/>
        </c:manualLayout>
      </c:layout>
      <c:overlay val="0"/>
      <c:spPr>
        <a:noFill/>
        <a:ln>
          <a:noFill/>
        </a:ln>
        <a:effectLst/>
      </c:spPr>
    </c:title>
    <c:autoTitleDeleted val="0"/>
    <c:plotArea>
      <c:layout>
        <c:manualLayout>
          <c:layoutTarget val="inner"/>
          <c:xMode val="edge"/>
          <c:yMode val="edge"/>
          <c:x val="2.3515886182053632E-2"/>
          <c:y val="0.27950564687625729"/>
          <c:w val="0.95296250367427837"/>
          <c:h val="0.59958573293803452"/>
        </c:manualLayout>
      </c:layout>
      <c:barChart>
        <c:barDir val="col"/>
        <c:grouping val="clustered"/>
        <c:varyColors val="0"/>
        <c:ser>
          <c:idx val="0"/>
          <c:order val="0"/>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FFC000"/>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Лист1!$A$44:$A$48</c:f>
              <c:strCache>
                <c:ptCount val="5"/>
                <c:pt idx="0">
                  <c:v>2 0 1 8 - 2 0 1 9 </c:v>
                </c:pt>
                <c:pt idx="1">
                  <c:v>2 0 1 9 - 2 0 2 0</c:v>
                </c:pt>
                <c:pt idx="2">
                  <c:v>2 0 2 0 - 2 0 2 1 </c:v>
                </c:pt>
                <c:pt idx="3">
                  <c:v>2 0 2 1 - 2 0 2 2 </c:v>
                </c:pt>
                <c:pt idx="4">
                  <c:v>2 0 2 2 - 2 0 2 3 </c:v>
                </c:pt>
              </c:strCache>
            </c:strRef>
          </c:cat>
          <c:val>
            <c:numRef>
              <c:f>Лист1!$B$44:$B$48</c:f>
              <c:numCache>
                <c:formatCode>General</c:formatCode>
                <c:ptCount val="5"/>
                <c:pt idx="0">
                  <c:v>67.400000000000006</c:v>
                </c:pt>
                <c:pt idx="1">
                  <c:v>66.099999999999994</c:v>
                </c:pt>
                <c:pt idx="2">
                  <c:v>68.599999999999994</c:v>
                </c:pt>
                <c:pt idx="3">
                  <c:v>63.8</c:v>
                </c:pt>
                <c:pt idx="4">
                  <c:v>74.3</c:v>
                </c:pt>
              </c:numCache>
            </c:numRef>
          </c:val>
          <c:extLst>
            <c:ext xmlns:c16="http://schemas.microsoft.com/office/drawing/2014/chart" uri="{C3380CC4-5D6E-409C-BE32-E72D297353CC}">
              <c16:uniqueId val="{00000004-DA78-4480-9E40-8536E0EBF10B}"/>
            </c:ext>
          </c:extLst>
        </c:ser>
        <c:dLbls>
          <c:showLegendKey val="0"/>
          <c:showVal val="1"/>
          <c:showCatName val="0"/>
          <c:showSerName val="0"/>
          <c:showPercent val="0"/>
          <c:showBubbleSize val="0"/>
        </c:dLbls>
        <c:gapWidth val="84"/>
        <c:axId val="497781760"/>
        <c:axId val="497796992"/>
      </c:barChart>
      <c:catAx>
        <c:axId val="497781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spc="-13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97796992"/>
        <c:crosses val="autoZero"/>
        <c:auto val="1"/>
        <c:lblAlgn val="ctr"/>
        <c:lblOffset val="100"/>
        <c:noMultiLvlLbl val="0"/>
      </c:catAx>
      <c:valAx>
        <c:axId val="497796992"/>
        <c:scaling>
          <c:orientation val="minMax"/>
        </c:scaling>
        <c:delete val="1"/>
        <c:axPos val="l"/>
        <c:numFmt formatCode="General" sourceLinked="1"/>
        <c:majorTickMark val="out"/>
        <c:minorTickMark val="none"/>
        <c:tickLblPos val="nextTo"/>
        <c:crossAx val="497781760"/>
        <c:crosses val="autoZero"/>
        <c:crossBetween val="between"/>
      </c:valAx>
      <c:spPr>
        <a:noFill/>
        <a:ln>
          <a:noFill/>
        </a:ln>
        <a:effectLst/>
        <a:sp3d/>
      </c:spPr>
    </c:plotArea>
    <c:plotVisOnly val="1"/>
    <c:dispBlanksAs val="gap"/>
    <c:showDLblsOverMax val="0"/>
  </c:chart>
  <c:spPr>
    <a:solidFill>
      <a:sysClr val="window" lastClr="FFFFFF"/>
    </a:solidFill>
    <a:ln w="6350" cap="flat" cmpd="sng" algn="ctr">
      <a:solidFill>
        <a:schemeClr val="dk1">
          <a:tint val="7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vert="horz"/>
          <a:lstStyle/>
          <a:p>
            <a:pPr>
              <a:defRPr sz="1400"/>
            </a:pPr>
            <a:r>
              <a:rPr lang="ru-RU" sz="1400"/>
              <a:t>Структура якісного складу НПП </a:t>
            </a:r>
          </a:p>
          <a:p>
            <a:pPr>
              <a:defRPr sz="1400"/>
            </a:pPr>
            <a:r>
              <a:rPr lang="ru-RU" sz="1400"/>
              <a:t>в розрізі факультетів/інститутів</a:t>
            </a:r>
          </a:p>
        </c:rich>
      </c:tx>
      <c:overlay val="0"/>
      <c:spPr>
        <a:noFill/>
        <a:ln>
          <a:noFill/>
        </a:ln>
        <a:effectLst/>
      </c:spPr>
    </c:title>
    <c:autoTitleDeleted val="0"/>
    <c:plotArea>
      <c:layout/>
      <c:barChart>
        <c:barDir val="col"/>
        <c:grouping val="percentStacked"/>
        <c:varyColors val="0"/>
        <c:ser>
          <c:idx val="0"/>
          <c:order val="0"/>
          <c:tx>
            <c:v>Докторів наук</c:v>
          </c:tx>
          <c:spPr>
            <a:solidFill>
              <a:srgbClr val="FFC000">
                <a:alpha val="70000"/>
              </a:srgbClr>
            </a:solidFill>
            <a:ln>
              <a:noFill/>
            </a:ln>
            <a:effectLst/>
          </c:spPr>
          <c:invertIfNegative val="0"/>
          <c:cat>
            <c:strRef>
              <c:f>Лист1!$B$90:$B$102</c:f>
              <c:strCache>
                <c:ptCount val="13"/>
                <c:pt idx="0">
                  <c:v>ФЕБІТ</c:v>
                </c:pt>
                <c:pt idx="1">
                  <c:v>ФЕБА</c:v>
                </c:pt>
                <c:pt idx="2">
                  <c:v>ФККПІ</c:v>
                </c:pt>
                <c:pt idx="3">
                  <c:v>ЮФ</c:v>
                </c:pt>
                <c:pt idx="4">
                  <c:v>ФЛСК</c:v>
                </c:pt>
                <c:pt idx="5">
                  <c:v>ФТМЛ</c:v>
                </c:pt>
                <c:pt idx="6">
                  <c:v>АКФ</c:v>
                </c:pt>
                <c:pt idx="7">
                  <c:v>ФАЕТ</c:v>
                </c:pt>
                <c:pt idx="8">
                  <c:v>ФАБД</c:v>
                </c:pt>
                <c:pt idx="9">
                  <c:v>ФМВ</c:v>
                </c:pt>
                <c:pt idx="10">
                  <c:v>ННІМСО</c:v>
                </c:pt>
                <c:pt idx="11">
                  <c:v>ННІНО</c:v>
                </c:pt>
                <c:pt idx="12">
                  <c:v>ННІРО</c:v>
                </c:pt>
              </c:strCache>
            </c:strRef>
          </c:cat>
          <c:val>
            <c:numRef>
              <c:f>Лист1!$G$90:$G$102</c:f>
              <c:numCache>
                <c:formatCode>0.00</c:formatCode>
                <c:ptCount val="13"/>
                <c:pt idx="0">
                  <c:v>18.309859154929576</c:v>
                </c:pt>
                <c:pt idx="1">
                  <c:v>20.87912087912088</c:v>
                </c:pt>
                <c:pt idx="2">
                  <c:v>16.129032258064516</c:v>
                </c:pt>
                <c:pt idx="3">
                  <c:v>28</c:v>
                </c:pt>
                <c:pt idx="4">
                  <c:v>11.242603550295858</c:v>
                </c:pt>
                <c:pt idx="5">
                  <c:v>16.981132075471699</c:v>
                </c:pt>
                <c:pt idx="6">
                  <c:v>15.151515151515152</c:v>
                </c:pt>
                <c:pt idx="7">
                  <c:v>27.272727272727273</c:v>
                </c:pt>
                <c:pt idx="8">
                  <c:v>14.084507042253522</c:v>
                </c:pt>
                <c:pt idx="9">
                  <c:v>20</c:v>
                </c:pt>
                <c:pt idx="10">
                  <c:v>0</c:v>
                </c:pt>
                <c:pt idx="11">
                  <c:v>33.333333333333336</c:v>
                </c:pt>
                <c:pt idx="12">
                  <c:v>0</c:v>
                </c:pt>
              </c:numCache>
            </c:numRef>
          </c:val>
          <c:extLst>
            <c:ext xmlns:c16="http://schemas.microsoft.com/office/drawing/2014/chart" uri="{C3380CC4-5D6E-409C-BE32-E72D297353CC}">
              <c16:uniqueId val="{00000000-8380-41FA-8F0A-D63BCB1BCA20}"/>
            </c:ext>
          </c:extLst>
        </c:ser>
        <c:ser>
          <c:idx val="1"/>
          <c:order val="1"/>
          <c:tx>
            <c:v>Кандидатів наук</c:v>
          </c:tx>
          <c:spPr>
            <a:solidFill>
              <a:srgbClr val="00B0F0">
                <a:alpha val="70000"/>
              </a:srgbClr>
            </a:solidFill>
            <a:ln>
              <a:noFill/>
            </a:ln>
            <a:effectLst/>
          </c:spPr>
          <c:invertIfNegative val="0"/>
          <c:cat>
            <c:strRef>
              <c:f>Лист1!$B$90:$B$102</c:f>
              <c:strCache>
                <c:ptCount val="13"/>
                <c:pt idx="0">
                  <c:v>ФЕБІТ</c:v>
                </c:pt>
                <c:pt idx="1">
                  <c:v>ФЕБА</c:v>
                </c:pt>
                <c:pt idx="2">
                  <c:v>ФККПІ</c:v>
                </c:pt>
                <c:pt idx="3">
                  <c:v>ЮФ</c:v>
                </c:pt>
                <c:pt idx="4">
                  <c:v>ФЛСК</c:v>
                </c:pt>
                <c:pt idx="5">
                  <c:v>ФТМЛ</c:v>
                </c:pt>
                <c:pt idx="6">
                  <c:v>АКФ</c:v>
                </c:pt>
                <c:pt idx="7">
                  <c:v>ФАЕТ</c:v>
                </c:pt>
                <c:pt idx="8">
                  <c:v>ФАБД</c:v>
                </c:pt>
                <c:pt idx="9">
                  <c:v>ФМВ</c:v>
                </c:pt>
                <c:pt idx="10">
                  <c:v>ННІМСО</c:v>
                </c:pt>
                <c:pt idx="11">
                  <c:v>ННІНО</c:v>
                </c:pt>
                <c:pt idx="12">
                  <c:v>ННІРО</c:v>
                </c:pt>
              </c:strCache>
            </c:strRef>
          </c:cat>
          <c:val>
            <c:numRef>
              <c:f>Лист1!$H$90:$H$102</c:f>
              <c:numCache>
                <c:formatCode>0.00</c:formatCode>
                <c:ptCount val="13"/>
                <c:pt idx="0">
                  <c:v>56.338028169014088</c:v>
                </c:pt>
                <c:pt idx="1">
                  <c:v>61.53846153846154</c:v>
                </c:pt>
                <c:pt idx="2">
                  <c:v>46.774193548387096</c:v>
                </c:pt>
                <c:pt idx="3">
                  <c:v>52</c:v>
                </c:pt>
                <c:pt idx="4">
                  <c:v>57.396449704142015</c:v>
                </c:pt>
                <c:pt idx="5">
                  <c:v>64.15094339622641</c:v>
                </c:pt>
                <c:pt idx="6">
                  <c:v>68.181818181818187</c:v>
                </c:pt>
                <c:pt idx="7">
                  <c:v>49.586776859504134</c:v>
                </c:pt>
                <c:pt idx="8">
                  <c:v>57.74647887323944</c:v>
                </c:pt>
                <c:pt idx="9">
                  <c:v>60</c:v>
                </c:pt>
                <c:pt idx="10">
                  <c:v>33.333333333333336</c:v>
                </c:pt>
                <c:pt idx="11">
                  <c:v>61.904761904761905</c:v>
                </c:pt>
                <c:pt idx="12">
                  <c:v>42.857142857142854</c:v>
                </c:pt>
              </c:numCache>
            </c:numRef>
          </c:val>
          <c:extLst>
            <c:ext xmlns:c16="http://schemas.microsoft.com/office/drawing/2014/chart" uri="{C3380CC4-5D6E-409C-BE32-E72D297353CC}">
              <c16:uniqueId val="{00000001-8380-41FA-8F0A-D63BCB1BCA20}"/>
            </c:ext>
          </c:extLst>
        </c:ser>
        <c:ser>
          <c:idx val="2"/>
          <c:order val="2"/>
          <c:tx>
            <c:v>Без ступеню</c:v>
          </c:tx>
          <c:spPr>
            <a:solidFill>
              <a:srgbClr val="7030A0">
                <a:alpha val="70000"/>
              </a:srgbClr>
            </a:solidFill>
            <a:ln>
              <a:noFill/>
            </a:ln>
            <a:effectLst/>
          </c:spPr>
          <c:invertIfNegative val="0"/>
          <c:cat>
            <c:strRef>
              <c:f>Лист1!$B$90:$B$102</c:f>
              <c:strCache>
                <c:ptCount val="13"/>
                <c:pt idx="0">
                  <c:v>ФЕБІТ</c:v>
                </c:pt>
                <c:pt idx="1">
                  <c:v>ФЕБА</c:v>
                </c:pt>
                <c:pt idx="2">
                  <c:v>ФККПІ</c:v>
                </c:pt>
                <c:pt idx="3">
                  <c:v>ЮФ</c:v>
                </c:pt>
                <c:pt idx="4">
                  <c:v>ФЛСК</c:v>
                </c:pt>
                <c:pt idx="5">
                  <c:v>ФТМЛ</c:v>
                </c:pt>
                <c:pt idx="6">
                  <c:v>АКФ</c:v>
                </c:pt>
                <c:pt idx="7">
                  <c:v>ФАЕТ</c:v>
                </c:pt>
                <c:pt idx="8">
                  <c:v>ФАБД</c:v>
                </c:pt>
                <c:pt idx="9">
                  <c:v>ФМВ</c:v>
                </c:pt>
                <c:pt idx="10">
                  <c:v>ННІМСО</c:v>
                </c:pt>
                <c:pt idx="11">
                  <c:v>ННІНО</c:v>
                </c:pt>
                <c:pt idx="12">
                  <c:v>ННІРО</c:v>
                </c:pt>
              </c:strCache>
            </c:strRef>
          </c:cat>
          <c:val>
            <c:numRef>
              <c:f>Лист1!$I$90:$I$102</c:f>
              <c:numCache>
                <c:formatCode>0.00</c:formatCode>
                <c:ptCount val="13"/>
                <c:pt idx="0">
                  <c:v>25.35211267605634</c:v>
                </c:pt>
                <c:pt idx="1">
                  <c:v>17.582417582417584</c:v>
                </c:pt>
                <c:pt idx="2">
                  <c:v>37.096774193548384</c:v>
                </c:pt>
                <c:pt idx="3">
                  <c:v>20</c:v>
                </c:pt>
                <c:pt idx="4">
                  <c:v>31.360946745562131</c:v>
                </c:pt>
                <c:pt idx="5">
                  <c:v>18.867924528301888</c:v>
                </c:pt>
                <c:pt idx="6">
                  <c:v>16.666666666666668</c:v>
                </c:pt>
                <c:pt idx="7">
                  <c:v>23.140495867768596</c:v>
                </c:pt>
                <c:pt idx="8">
                  <c:v>28.169014084507044</c:v>
                </c:pt>
                <c:pt idx="9">
                  <c:v>20</c:v>
                </c:pt>
                <c:pt idx="10">
                  <c:v>66.666666666666671</c:v>
                </c:pt>
                <c:pt idx="11">
                  <c:v>4.7619047619047619</c:v>
                </c:pt>
                <c:pt idx="12">
                  <c:v>57.142857142857146</c:v>
                </c:pt>
              </c:numCache>
            </c:numRef>
          </c:val>
          <c:extLst>
            <c:ext xmlns:c16="http://schemas.microsoft.com/office/drawing/2014/chart" uri="{C3380CC4-5D6E-409C-BE32-E72D297353CC}">
              <c16:uniqueId val="{00000002-8380-41FA-8F0A-D63BCB1BCA20}"/>
            </c:ext>
          </c:extLst>
        </c:ser>
        <c:dLbls>
          <c:showLegendKey val="0"/>
          <c:showVal val="0"/>
          <c:showCatName val="0"/>
          <c:showSerName val="0"/>
          <c:showPercent val="0"/>
          <c:showBubbleSize val="0"/>
        </c:dLbls>
        <c:gapWidth val="50"/>
        <c:overlap val="100"/>
        <c:axId val="253424000"/>
        <c:axId val="253425536"/>
      </c:barChart>
      <c:catAx>
        <c:axId val="253424000"/>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vert="horz"/>
          <a:lstStyle/>
          <a:p>
            <a:pPr>
              <a:defRPr/>
            </a:pPr>
            <a:endParaRPr lang="ru-RU"/>
          </a:p>
        </c:txPr>
        <c:crossAx val="253425536"/>
        <c:crosses val="autoZero"/>
        <c:auto val="1"/>
        <c:lblAlgn val="ctr"/>
        <c:lblOffset val="100"/>
        <c:noMultiLvlLbl val="0"/>
      </c:catAx>
      <c:valAx>
        <c:axId val="253425536"/>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ru-RU"/>
          </a:p>
        </c:txPr>
        <c:crossAx val="253424000"/>
        <c:crosses val="autoZero"/>
        <c:crossBetween val="between"/>
      </c:valAx>
      <c:spPr>
        <a:noFill/>
        <a:ln>
          <a:noFill/>
        </a:ln>
        <a:effectLst/>
      </c:spPr>
    </c:plotArea>
    <c:legend>
      <c:legendPos val="b"/>
      <c:overlay val="0"/>
      <c:spPr>
        <a:noFill/>
        <a:ln>
          <a:noFill/>
        </a:ln>
        <a:effectLst/>
      </c:spPr>
      <c:txPr>
        <a:bodyPr rot="0" vert="horz"/>
        <a:lstStyle/>
        <a:p>
          <a:pPr>
            <a:defRPr sz="1100"/>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baseline="0">
                <a:solidFill>
                  <a:sysClr val="windowText" lastClr="000000"/>
                </a:solidFill>
                <a:latin typeface="Times New Roman" panose="02020603050405020304" pitchFamily="18" charset="0"/>
                <a:cs typeface="Times New Roman" panose="02020603050405020304" pitchFamily="18" charset="0"/>
              </a:rPr>
              <a:t>Частка НПП на факультетах/інститутах, </a:t>
            </a:r>
          </a:p>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baseline="0">
                <a:solidFill>
                  <a:sysClr val="windowText" lastClr="000000"/>
                </a:solidFill>
                <a:latin typeface="Times New Roman" panose="02020603050405020304" pitchFamily="18" charset="0"/>
                <a:cs typeface="Times New Roman" panose="02020603050405020304" pitchFamily="18" charset="0"/>
              </a:rPr>
              <a:t>що працюють на засадах сумісництва</a:t>
            </a:r>
          </a:p>
        </c:rich>
      </c:tx>
      <c:overlay val="0"/>
      <c:spPr>
        <a:noFill/>
        <a:ln>
          <a:noFill/>
        </a:ln>
        <a:effectLst/>
      </c:spPr>
    </c:title>
    <c:autoTitleDeleted val="0"/>
    <c:plotArea>
      <c:layout/>
      <c:barChart>
        <c:barDir val="col"/>
        <c:grouping val="clustered"/>
        <c:varyColors val="0"/>
        <c:ser>
          <c:idx val="0"/>
          <c:order val="0"/>
          <c:tx>
            <c:v>Частка НПП на факультеті, що забезпечують навчальний процес за сумісництвом</c:v>
          </c:tx>
          <c:spPr>
            <a:solidFill>
              <a:schemeClr val="accent1"/>
            </a:solidFill>
            <a:ln>
              <a:noFill/>
            </a:ln>
            <a:effectLst/>
          </c:spPr>
          <c:invertIfNegative val="0"/>
          <c:cat>
            <c:strRef>
              <c:f>Лист1!$M$782:$M$795</c:f>
              <c:strCache>
                <c:ptCount val="14"/>
                <c:pt idx="0">
                  <c:v>ФЕБІТ</c:v>
                </c:pt>
                <c:pt idx="1">
                  <c:v>ФЕБА</c:v>
                </c:pt>
                <c:pt idx="2">
                  <c:v>ФККПІ</c:v>
                </c:pt>
                <c:pt idx="3">
                  <c:v>ЮФ</c:v>
                </c:pt>
                <c:pt idx="4">
                  <c:v>ФЛСК</c:v>
                </c:pt>
                <c:pt idx="5">
                  <c:v>ФТМЛ</c:v>
                </c:pt>
                <c:pt idx="6">
                  <c:v>АКФ</c:v>
                </c:pt>
                <c:pt idx="7">
                  <c:v>ФАЕТ</c:v>
                </c:pt>
                <c:pt idx="8">
                  <c:v>ФАБД</c:v>
                </c:pt>
                <c:pt idx="9">
                  <c:v>ФМВ</c:v>
                </c:pt>
                <c:pt idx="10">
                  <c:v>КВП</c:v>
                </c:pt>
                <c:pt idx="11">
                  <c:v>ННІМСО</c:v>
                </c:pt>
                <c:pt idx="12">
                  <c:v>ННІНО</c:v>
                </c:pt>
                <c:pt idx="13">
                  <c:v>ННІРО</c:v>
                </c:pt>
              </c:strCache>
            </c:strRef>
          </c:cat>
          <c:val>
            <c:numRef>
              <c:f>Лист1!$R$782:$R$795</c:f>
              <c:numCache>
                <c:formatCode>General</c:formatCode>
                <c:ptCount val="14"/>
                <c:pt idx="0">
                  <c:v>15.476190476190476</c:v>
                </c:pt>
                <c:pt idx="1">
                  <c:v>22.222222222222221</c:v>
                </c:pt>
                <c:pt idx="2">
                  <c:v>23.140495867768596</c:v>
                </c:pt>
                <c:pt idx="3">
                  <c:v>16.666666666666664</c:v>
                </c:pt>
                <c:pt idx="4">
                  <c:v>10.582010582010582</c:v>
                </c:pt>
                <c:pt idx="5">
                  <c:v>15.2</c:v>
                </c:pt>
                <c:pt idx="6">
                  <c:v>6.3829787234042552</c:v>
                </c:pt>
                <c:pt idx="7">
                  <c:v>12.318840579710146</c:v>
                </c:pt>
                <c:pt idx="8">
                  <c:v>8.9743589743589745</c:v>
                </c:pt>
                <c:pt idx="9">
                  <c:v>21.641791044776117</c:v>
                </c:pt>
                <c:pt idx="10">
                  <c:v>26.086956521739129</c:v>
                </c:pt>
                <c:pt idx="11">
                  <c:v>0</c:v>
                </c:pt>
                <c:pt idx="12">
                  <c:v>30</c:v>
                </c:pt>
                <c:pt idx="13">
                  <c:v>30</c:v>
                </c:pt>
              </c:numCache>
            </c:numRef>
          </c:val>
          <c:extLst>
            <c:ext xmlns:c16="http://schemas.microsoft.com/office/drawing/2014/chart" uri="{C3380CC4-5D6E-409C-BE32-E72D297353CC}">
              <c16:uniqueId val="{00000000-3C0C-40CC-BE6D-21D95DB1B929}"/>
            </c:ext>
          </c:extLst>
        </c:ser>
        <c:dLbls>
          <c:showLegendKey val="0"/>
          <c:showVal val="0"/>
          <c:showCatName val="0"/>
          <c:showSerName val="0"/>
          <c:showPercent val="0"/>
          <c:showBubbleSize val="0"/>
        </c:dLbls>
        <c:gapWidth val="219"/>
        <c:axId val="498241536"/>
        <c:axId val="498243072"/>
      </c:barChart>
      <c:lineChart>
        <c:grouping val="standard"/>
        <c:varyColors val="0"/>
        <c:ser>
          <c:idx val="1"/>
          <c:order val="1"/>
          <c:tx>
            <c:v>Середнє значення по уінверситету - 16,14%</c:v>
          </c:tx>
          <c:spPr>
            <a:ln w="19050" cap="rnd">
              <a:solidFill>
                <a:srgbClr val="C00000"/>
              </a:solidFill>
              <a:prstDash val="lgDashDot"/>
              <a:round/>
            </a:ln>
            <a:effectLst/>
          </c:spPr>
          <c:marker>
            <c:symbol val="none"/>
          </c:marker>
          <c:val>
            <c:numRef>
              <c:f>Лист1!$S$782:$S$795</c:f>
              <c:numCache>
                <c:formatCode>General</c:formatCode>
                <c:ptCount val="14"/>
                <c:pt idx="0">
                  <c:v>16.138328530259365</c:v>
                </c:pt>
                <c:pt idx="1">
                  <c:v>16.138328530259365</c:v>
                </c:pt>
                <c:pt idx="2">
                  <c:v>16.138328530259365</c:v>
                </c:pt>
                <c:pt idx="3">
                  <c:v>16.138328530259365</c:v>
                </c:pt>
                <c:pt idx="4">
                  <c:v>16.138328530259365</c:v>
                </c:pt>
                <c:pt idx="5">
                  <c:v>16.138328530259365</c:v>
                </c:pt>
                <c:pt idx="6">
                  <c:v>16.138328530259365</c:v>
                </c:pt>
                <c:pt idx="7">
                  <c:v>16.138328530259365</c:v>
                </c:pt>
                <c:pt idx="8">
                  <c:v>16.138328530259365</c:v>
                </c:pt>
                <c:pt idx="9">
                  <c:v>16.138328530259365</c:v>
                </c:pt>
                <c:pt idx="10">
                  <c:v>16.138328530259365</c:v>
                </c:pt>
                <c:pt idx="11">
                  <c:v>16.1383285302594</c:v>
                </c:pt>
                <c:pt idx="12">
                  <c:v>16.1383285302594</c:v>
                </c:pt>
                <c:pt idx="13">
                  <c:v>16.1383285302594</c:v>
                </c:pt>
              </c:numCache>
            </c:numRef>
          </c:val>
          <c:smooth val="0"/>
          <c:extLst>
            <c:ext xmlns:c16="http://schemas.microsoft.com/office/drawing/2014/chart" uri="{C3380CC4-5D6E-409C-BE32-E72D297353CC}">
              <c16:uniqueId val="{00000001-3C0C-40CC-BE6D-21D95DB1B929}"/>
            </c:ext>
          </c:extLst>
        </c:ser>
        <c:dLbls>
          <c:showLegendKey val="0"/>
          <c:showVal val="0"/>
          <c:showCatName val="0"/>
          <c:showSerName val="0"/>
          <c:showPercent val="0"/>
          <c:showBubbleSize val="0"/>
        </c:dLbls>
        <c:marker val="1"/>
        <c:smooth val="0"/>
        <c:axId val="498241536"/>
        <c:axId val="498243072"/>
      </c:lineChart>
      <c:catAx>
        <c:axId val="49824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crossAx val="498243072"/>
        <c:crosses val="autoZero"/>
        <c:auto val="1"/>
        <c:lblAlgn val="ctr"/>
        <c:lblOffset val="100"/>
        <c:noMultiLvlLbl val="0"/>
      </c:catAx>
      <c:valAx>
        <c:axId val="498243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crossAx val="498241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159"/>
      <c:rAngAx val="0"/>
      <c:perspective val="0"/>
    </c:view3D>
    <c:floor>
      <c:thickness val="0"/>
    </c:floor>
    <c:sideWall>
      <c:thickness val="0"/>
    </c:sideWall>
    <c:backWall>
      <c:thickness val="0"/>
    </c:backWall>
    <c:plotArea>
      <c:layout>
        <c:manualLayout>
          <c:layoutTarget val="inner"/>
          <c:xMode val="edge"/>
          <c:yMode val="edge"/>
          <c:x val="9.0106007067137825E-2"/>
          <c:y val="0.19726027397260273"/>
          <c:w val="0.8286219081272086"/>
          <c:h val="0.50958904109589043"/>
        </c:manualLayout>
      </c:layout>
      <c:pie3DChart>
        <c:varyColors val="1"/>
        <c:ser>
          <c:idx val="0"/>
          <c:order val="0"/>
          <c:tx>
            <c:strRef>
              <c:f>Sheet1!$A$2</c:f>
              <c:strCache>
                <c:ptCount val="1"/>
              </c:strCache>
            </c:strRef>
          </c:tx>
          <c:spPr>
            <a:solidFill>
              <a:srgbClr val="FF00FF"/>
            </a:solidFill>
            <a:ln w="14915">
              <a:solidFill>
                <a:srgbClr val="000000"/>
              </a:solidFill>
              <a:prstDash val="solid"/>
            </a:ln>
          </c:spPr>
          <c:dPt>
            <c:idx val="0"/>
            <c:bubble3D val="0"/>
            <c:spPr>
              <a:solidFill>
                <a:srgbClr val="3366FF"/>
              </a:solidFill>
              <a:ln w="14915">
                <a:solidFill>
                  <a:srgbClr val="000000"/>
                </a:solidFill>
                <a:prstDash val="solid"/>
              </a:ln>
            </c:spPr>
            <c:extLst>
              <c:ext xmlns:c16="http://schemas.microsoft.com/office/drawing/2014/chart" uri="{C3380CC4-5D6E-409C-BE32-E72D297353CC}">
                <c16:uniqueId val="{00000001-F798-4FEC-BE3B-AF008465800F}"/>
              </c:ext>
            </c:extLst>
          </c:dPt>
          <c:dPt>
            <c:idx val="2"/>
            <c:bubble3D val="0"/>
            <c:spPr>
              <a:solidFill>
                <a:srgbClr val="00FF00"/>
              </a:solidFill>
              <a:ln w="14915">
                <a:solidFill>
                  <a:srgbClr val="000000"/>
                </a:solidFill>
                <a:prstDash val="solid"/>
              </a:ln>
            </c:spPr>
            <c:extLst>
              <c:ext xmlns:c16="http://schemas.microsoft.com/office/drawing/2014/chart" uri="{C3380CC4-5D6E-409C-BE32-E72D297353CC}">
                <c16:uniqueId val="{00000004-F798-4FEC-BE3B-AF008465800F}"/>
              </c:ext>
            </c:extLst>
          </c:dPt>
          <c:dPt>
            <c:idx val="3"/>
            <c:bubble3D val="0"/>
            <c:spPr>
              <a:solidFill>
                <a:srgbClr val="00FFFF"/>
              </a:solidFill>
              <a:ln w="14915">
                <a:solidFill>
                  <a:srgbClr val="000000"/>
                </a:solidFill>
                <a:prstDash val="solid"/>
              </a:ln>
            </c:spPr>
            <c:extLst>
              <c:ext xmlns:c16="http://schemas.microsoft.com/office/drawing/2014/chart" uri="{C3380CC4-5D6E-409C-BE32-E72D297353CC}">
                <c16:uniqueId val="{00000006-F798-4FEC-BE3B-AF008465800F}"/>
              </c:ext>
            </c:extLst>
          </c:dPt>
          <c:dLbls>
            <c:dLbl>
              <c:idx val="0"/>
              <c:layout>
                <c:manualLayout>
                  <c:x val="-1.8308876455961173E-2"/>
                  <c:y val="-0.14042945472961801"/>
                </c:manualLayout>
              </c:layout>
              <c:spPr>
                <a:noFill/>
                <a:ln w="29830">
                  <a:noFill/>
                </a:ln>
              </c:spPr>
              <c:txPr>
                <a:bodyPr/>
                <a:lstStyle/>
                <a:p>
                  <a:pPr>
                    <a:defRPr sz="1879" b="1" i="0" u="none" strike="noStrike" baseline="0">
                      <a:solidFill>
                        <a:srgbClr val="FFFFFF"/>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98-4FEC-BE3B-AF008465800F}"/>
                </c:ext>
              </c:extLst>
            </c:dLbl>
            <c:dLbl>
              <c:idx val="1"/>
              <c:layout>
                <c:manualLayout>
                  <c:x val="1.0323706316009665E-2"/>
                  <c:y val="-0.15468341742747177"/>
                </c:manualLayout>
              </c:layout>
              <c:spPr>
                <a:noFill/>
                <a:ln w="29830">
                  <a:noFill/>
                </a:ln>
              </c:spPr>
              <c:txPr>
                <a:bodyPr/>
                <a:lstStyle/>
                <a:p>
                  <a:pPr>
                    <a:defRPr sz="1879" b="1" i="0" u="none" strike="noStrike" baseline="0">
                      <a:solidFill>
                        <a:srgbClr val="FFFFFF"/>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98-4FEC-BE3B-AF008465800F}"/>
                </c:ext>
              </c:extLst>
            </c:dLbl>
            <c:dLbl>
              <c:idx val="2"/>
              <c:layout>
                <c:manualLayout>
                  <c:x val="0.17314487632508835"/>
                  <c:y val="0.14510140289951018"/>
                </c:manualLayout>
              </c:layout>
              <c:spPr>
                <a:noFill/>
                <a:ln w="29830">
                  <a:noFill/>
                </a:ln>
              </c:spPr>
              <c:txPr>
                <a:bodyPr/>
                <a:lstStyle/>
                <a:p>
                  <a:pPr>
                    <a:defRPr sz="1879" b="1" i="0" u="none" strike="noStrike" baseline="0">
                      <a:solidFill>
                        <a:srgbClr val="FFFFFF"/>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98-4FEC-BE3B-AF008465800F}"/>
                </c:ext>
              </c:extLst>
            </c:dLbl>
            <c:dLbl>
              <c:idx val="3"/>
              <c:layout>
                <c:manualLayout>
                  <c:x val="-0.13807835140307109"/>
                  <c:y val="0.20255438749112661"/>
                </c:manualLayout>
              </c:layout>
              <c:spPr>
                <a:noFill/>
                <a:ln w="29830">
                  <a:noFill/>
                </a:ln>
              </c:spPr>
              <c:txPr>
                <a:bodyPr/>
                <a:lstStyle/>
                <a:p>
                  <a:pPr>
                    <a:defRPr sz="1879" b="1" i="0" u="none" strike="noStrike" baseline="0">
                      <a:solidFill>
                        <a:srgbClr val="FFFFFF"/>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98-4FEC-BE3B-AF008465800F}"/>
                </c:ext>
              </c:extLst>
            </c:dLbl>
            <c:spPr>
              <a:solidFill>
                <a:srgbClr val="0000FF"/>
              </a:solidFill>
              <a:ln w="29830">
                <a:noFill/>
              </a:ln>
            </c:spPr>
            <c:txPr>
              <a:bodyPr/>
              <a:lstStyle/>
              <a:p>
                <a:pPr>
                  <a:defRPr sz="1879" b="1" i="0" u="none" strike="noStrike" baseline="0">
                    <a:solidFill>
                      <a:srgbClr val="FFFFFF"/>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Sheet1!$B$1:$E$1</c:f>
              <c:strCache>
                <c:ptCount val="4"/>
                <c:pt idx="0">
                  <c:v>Академіки, член-кореспонденти НАН України</c:v>
                </c:pt>
                <c:pt idx="1">
                  <c:v>Доктори наук, професори</c:v>
                </c:pt>
                <c:pt idx="2">
                  <c:v>Кандидати наук, доценти</c:v>
                </c:pt>
                <c:pt idx="3">
                  <c:v>Викладачі без наукового ступеня</c:v>
                </c:pt>
              </c:strCache>
            </c:strRef>
          </c:cat>
          <c:val>
            <c:numRef>
              <c:f>Sheet1!$B$2:$E$2</c:f>
              <c:numCache>
                <c:formatCode>General</c:formatCode>
                <c:ptCount val="4"/>
                <c:pt idx="0">
                  <c:v>8</c:v>
                </c:pt>
                <c:pt idx="1">
                  <c:v>187</c:v>
                </c:pt>
                <c:pt idx="2">
                  <c:v>622</c:v>
                </c:pt>
                <c:pt idx="3">
                  <c:v>790</c:v>
                </c:pt>
              </c:numCache>
            </c:numRef>
          </c:val>
          <c:extLst>
            <c:ext xmlns:c16="http://schemas.microsoft.com/office/drawing/2014/chart" uri="{C3380CC4-5D6E-409C-BE32-E72D297353CC}">
              <c16:uniqueId val="{00000007-F798-4FEC-BE3B-AF008465800F}"/>
            </c:ext>
          </c:extLst>
        </c:ser>
        <c:dLbls>
          <c:showLegendKey val="0"/>
          <c:showVal val="0"/>
          <c:showCatName val="0"/>
          <c:showSerName val="0"/>
          <c:showPercent val="0"/>
          <c:showBubbleSize val="0"/>
          <c:showLeaderLines val="0"/>
        </c:dLbls>
      </c:pie3DChart>
      <c:spPr>
        <a:noFill/>
        <a:ln w="29830">
          <a:noFill/>
        </a:ln>
      </c:spPr>
    </c:plotArea>
    <c:legend>
      <c:legendPos val="r"/>
      <c:layout>
        <c:manualLayout>
          <c:xMode val="edge"/>
          <c:yMode val="edge"/>
          <c:x val="8.480565371024737E-2"/>
          <c:y val="0.73972602739726023"/>
          <c:w val="0.83215547703180226"/>
          <c:h val="0.22191780821917809"/>
        </c:manualLayout>
      </c:layout>
      <c:overlay val="0"/>
      <c:spPr>
        <a:solidFill>
          <a:srgbClr val="FFFF00"/>
        </a:solidFill>
        <a:ln w="3729">
          <a:solidFill>
            <a:srgbClr val="000000"/>
          </a:solidFill>
          <a:prstDash val="solid"/>
        </a:ln>
      </c:spPr>
      <c:txPr>
        <a:bodyPr/>
        <a:lstStyle/>
        <a:p>
          <a:pPr>
            <a:defRPr sz="1403"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187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159"/>
      <c:rAngAx val="0"/>
      <c:perspective val="0"/>
    </c:view3D>
    <c:floor>
      <c:thickness val="0"/>
    </c:floor>
    <c:sideWall>
      <c:thickness val="0"/>
    </c:sideWall>
    <c:backWall>
      <c:thickness val="0"/>
    </c:backWall>
    <c:plotArea>
      <c:layout>
        <c:manualLayout>
          <c:layoutTarget val="inner"/>
          <c:xMode val="edge"/>
          <c:yMode val="edge"/>
          <c:x val="9.0106007067137825E-2"/>
          <c:y val="0.19726027397260273"/>
          <c:w val="0.8286219081272086"/>
          <c:h val="0.50958904109589043"/>
        </c:manualLayout>
      </c:layout>
      <c:pie3DChart>
        <c:varyColors val="1"/>
        <c:ser>
          <c:idx val="0"/>
          <c:order val="0"/>
          <c:tx>
            <c:strRef>
              <c:f>Sheet1!$A$2</c:f>
              <c:strCache>
                <c:ptCount val="1"/>
              </c:strCache>
            </c:strRef>
          </c:tx>
          <c:spPr>
            <a:solidFill>
              <a:srgbClr val="FF00FF"/>
            </a:solidFill>
            <a:ln w="14915">
              <a:solidFill>
                <a:srgbClr val="000000"/>
              </a:solidFill>
              <a:prstDash val="solid"/>
            </a:ln>
          </c:spPr>
          <c:dPt>
            <c:idx val="0"/>
            <c:bubble3D val="0"/>
            <c:spPr>
              <a:solidFill>
                <a:srgbClr val="3366FF"/>
              </a:solidFill>
              <a:ln w="14915">
                <a:solidFill>
                  <a:srgbClr val="000000"/>
                </a:solidFill>
                <a:prstDash val="solid"/>
              </a:ln>
            </c:spPr>
            <c:extLst>
              <c:ext xmlns:c16="http://schemas.microsoft.com/office/drawing/2014/chart" uri="{C3380CC4-5D6E-409C-BE32-E72D297353CC}">
                <c16:uniqueId val="{00000001-7B2C-4437-A4E1-F9F3D1B31C5D}"/>
              </c:ext>
            </c:extLst>
          </c:dPt>
          <c:dPt>
            <c:idx val="2"/>
            <c:bubble3D val="0"/>
            <c:spPr>
              <a:solidFill>
                <a:srgbClr val="00FF00"/>
              </a:solidFill>
              <a:ln w="14915">
                <a:solidFill>
                  <a:srgbClr val="000000"/>
                </a:solidFill>
                <a:prstDash val="solid"/>
              </a:ln>
            </c:spPr>
            <c:extLst>
              <c:ext xmlns:c16="http://schemas.microsoft.com/office/drawing/2014/chart" uri="{C3380CC4-5D6E-409C-BE32-E72D297353CC}">
                <c16:uniqueId val="{00000004-7B2C-4437-A4E1-F9F3D1B31C5D}"/>
              </c:ext>
            </c:extLst>
          </c:dPt>
          <c:dPt>
            <c:idx val="3"/>
            <c:bubble3D val="0"/>
            <c:spPr>
              <a:solidFill>
                <a:srgbClr val="00FFFF"/>
              </a:solidFill>
              <a:ln w="14915">
                <a:solidFill>
                  <a:srgbClr val="000000"/>
                </a:solidFill>
                <a:prstDash val="solid"/>
              </a:ln>
            </c:spPr>
            <c:extLst>
              <c:ext xmlns:c16="http://schemas.microsoft.com/office/drawing/2014/chart" uri="{C3380CC4-5D6E-409C-BE32-E72D297353CC}">
                <c16:uniqueId val="{00000006-7B2C-4437-A4E1-F9F3D1B31C5D}"/>
              </c:ext>
            </c:extLst>
          </c:dPt>
          <c:dLbls>
            <c:dLbl>
              <c:idx val="0"/>
              <c:layout>
                <c:manualLayout>
                  <c:x val="-1.8308876455961173E-2"/>
                  <c:y val="-0.14042945472961801"/>
                </c:manualLayout>
              </c:layout>
              <c:spPr>
                <a:noFill/>
                <a:ln w="29830">
                  <a:noFill/>
                </a:ln>
              </c:spPr>
              <c:txPr>
                <a:bodyPr/>
                <a:lstStyle/>
                <a:p>
                  <a:pPr>
                    <a:defRPr sz="1879" b="1" i="0" u="none" strike="noStrike" baseline="0">
                      <a:solidFill>
                        <a:srgbClr val="FFFFFF"/>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2C-4437-A4E1-F9F3D1B31C5D}"/>
                </c:ext>
              </c:extLst>
            </c:dLbl>
            <c:dLbl>
              <c:idx val="1"/>
              <c:layout>
                <c:manualLayout>
                  <c:x val="1.0323706316009665E-2"/>
                  <c:y val="-0.15468341742747177"/>
                </c:manualLayout>
              </c:layout>
              <c:spPr>
                <a:noFill/>
                <a:ln w="29830">
                  <a:noFill/>
                </a:ln>
              </c:spPr>
              <c:txPr>
                <a:bodyPr/>
                <a:lstStyle/>
                <a:p>
                  <a:pPr>
                    <a:defRPr sz="1879" b="1" i="0" u="none" strike="noStrike" baseline="0">
                      <a:solidFill>
                        <a:srgbClr val="FFFFFF"/>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2C-4437-A4E1-F9F3D1B31C5D}"/>
                </c:ext>
              </c:extLst>
            </c:dLbl>
            <c:dLbl>
              <c:idx val="2"/>
              <c:layout>
                <c:manualLayout>
                  <c:x val="0.17314487632508835"/>
                  <c:y val="0.14510140289951018"/>
                </c:manualLayout>
              </c:layout>
              <c:spPr>
                <a:noFill/>
                <a:ln w="29830">
                  <a:noFill/>
                </a:ln>
              </c:spPr>
              <c:txPr>
                <a:bodyPr/>
                <a:lstStyle/>
                <a:p>
                  <a:pPr>
                    <a:defRPr sz="1879" b="1" i="0" u="none" strike="noStrike" baseline="0">
                      <a:solidFill>
                        <a:srgbClr val="FFFFFF"/>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2C-4437-A4E1-F9F3D1B31C5D}"/>
                </c:ext>
              </c:extLst>
            </c:dLbl>
            <c:dLbl>
              <c:idx val="3"/>
              <c:layout>
                <c:manualLayout>
                  <c:x val="-0.13807835140307109"/>
                  <c:y val="0.20255438749112661"/>
                </c:manualLayout>
              </c:layout>
              <c:spPr>
                <a:noFill/>
                <a:ln w="29830">
                  <a:noFill/>
                </a:ln>
              </c:spPr>
              <c:txPr>
                <a:bodyPr/>
                <a:lstStyle/>
                <a:p>
                  <a:pPr>
                    <a:defRPr sz="1879" b="1" i="0" u="none" strike="noStrike" baseline="0">
                      <a:solidFill>
                        <a:srgbClr val="FFFFFF"/>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2C-4437-A4E1-F9F3D1B31C5D}"/>
                </c:ext>
              </c:extLst>
            </c:dLbl>
            <c:spPr>
              <a:solidFill>
                <a:srgbClr val="0000FF"/>
              </a:solidFill>
              <a:ln w="29830">
                <a:noFill/>
              </a:ln>
            </c:spPr>
            <c:txPr>
              <a:bodyPr/>
              <a:lstStyle/>
              <a:p>
                <a:pPr>
                  <a:defRPr sz="1879" b="1" i="0" u="none" strike="noStrike" baseline="0">
                    <a:solidFill>
                      <a:srgbClr val="FFFFFF"/>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Sheet1!$B$1:$E$1</c:f>
              <c:strCache>
                <c:ptCount val="4"/>
                <c:pt idx="0">
                  <c:v>Академіки, член-кореспонденти НАН України</c:v>
                </c:pt>
                <c:pt idx="1">
                  <c:v>Доктори наук, професори</c:v>
                </c:pt>
                <c:pt idx="2">
                  <c:v>Кандидати наук, доценти</c:v>
                </c:pt>
                <c:pt idx="3">
                  <c:v>Викладачі без наукового ступеня</c:v>
                </c:pt>
              </c:strCache>
            </c:strRef>
          </c:cat>
          <c:val>
            <c:numRef>
              <c:f>Sheet1!$B$2:$E$2</c:f>
              <c:numCache>
                <c:formatCode>General</c:formatCode>
                <c:ptCount val="4"/>
                <c:pt idx="0">
                  <c:v>8</c:v>
                </c:pt>
                <c:pt idx="1">
                  <c:v>187</c:v>
                </c:pt>
                <c:pt idx="2">
                  <c:v>622</c:v>
                </c:pt>
                <c:pt idx="3">
                  <c:v>790</c:v>
                </c:pt>
              </c:numCache>
            </c:numRef>
          </c:val>
          <c:extLst>
            <c:ext xmlns:c16="http://schemas.microsoft.com/office/drawing/2014/chart" uri="{C3380CC4-5D6E-409C-BE32-E72D297353CC}">
              <c16:uniqueId val="{00000007-7B2C-4437-A4E1-F9F3D1B31C5D}"/>
            </c:ext>
          </c:extLst>
        </c:ser>
        <c:dLbls>
          <c:showLegendKey val="0"/>
          <c:showVal val="0"/>
          <c:showCatName val="0"/>
          <c:showSerName val="0"/>
          <c:showPercent val="0"/>
          <c:showBubbleSize val="0"/>
          <c:showLeaderLines val="0"/>
        </c:dLbls>
      </c:pie3DChart>
      <c:spPr>
        <a:noFill/>
        <a:ln w="29830">
          <a:noFill/>
        </a:ln>
      </c:spPr>
    </c:plotArea>
    <c:legend>
      <c:legendPos val="r"/>
      <c:layout>
        <c:manualLayout>
          <c:xMode val="edge"/>
          <c:yMode val="edge"/>
          <c:x val="8.480565371024737E-2"/>
          <c:y val="0.73972602739726023"/>
          <c:w val="0.83215547703180226"/>
          <c:h val="0.22191780821917809"/>
        </c:manualLayout>
      </c:layout>
      <c:overlay val="0"/>
      <c:spPr>
        <a:solidFill>
          <a:srgbClr val="FFFF00"/>
        </a:solidFill>
        <a:ln w="3729">
          <a:solidFill>
            <a:srgbClr val="000000"/>
          </a:solidFill>
          <a:prstDash val="solid"/>
        </a:ln>
      </c:spPr>
      <c:txPr>
        <a:bodyPr/>
        <a:lstStyle/>
        <a:p>
          <a:pPr>
            <a:defRPr sz="1403"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187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159"/>
      <c:rAngAx val="0"/>
      <c:perspective val="0"/>
    </c:view3D>
    <c:floor>
      <c:thickness val="0"/>
    </c:floor>
    <c:sideWall>
      <c:thickness val="0"/>
    </c:sideWall>
    <c:backWall>
      <c:thickness val="0"/>
    </c:backWall>
    <c:plotArea>
      <c:layout>
        <c:manualLayout>
          <c:layoutTarget val="inner"/>
          <c:xMode val="edge"/>
          <c:yMode val="edge"/>
          <c:x val="9.0106007067137825E-2"/>
          <c:y val="0.19726027397260273"/>
          <c:w val="0.8286219081272086"/>
          <c:h val="0.50958904109589043"/>
        </c:manualLayout>
      </c:layout>
      <c:pie3DChart>
        <c:varyColors val="1"/>
        <c:ser>
          <c:idx val="0"/>
          <c:order val="0"/>
          <c:tx>
            <c:strRef>
              <c:f>Sheet1!$A$2</c:f>
              <c:strCache>
                <c:ptCount val="1"/>
              </c:strCache>
            </c:strRef>
          </c:tx>
          <c:spPr>
            <a:solidFill>
              <a:srgbClr val="FF00FF"/>
            </a:solidFill>
            <a:ln w="14915">
              <a:solidFill>
                <a:srgbClr val="000000"/>
              </a:solidFill>
              <a:prstDash val="solid"/>
            </a:ln>
          </c:spPr>
          <c:dPt>
            <c:idx val="0"/>
            <c:bubble3D val="0"/>
            <c:spPr>
              <a:solidFill>
                <a:srgbClr val="3366FF"/>
              </a:solidFill>
              <a:ln w="14915">
                <a:solidFill>
                  <a:srgbClr val="000000"/>
                </a:solidFill>
                <a:prstDash val="solid"/>
              </a:ln>
            </c:spPr>
            <c:extLst>
              <c:ext xmlns:c16="http://schemas.microsoft.com/office/drawing/2014/chart" uri="{C3380CC4-5D6E-409C-BE32-E72D297353CC}">
                <c16:uniqueId val="{00000001-31DB-48E3-A428-5379371C5E3B}"/>
              </c:ext>
            </c:extLst>
          </c:dPt>
          <c:dPt>
            <c:idx val="2"/>
            <c:bubble3D val="0"/>
            <c:spPr>
              <a:solidFill>
                <a:srgbClr val="00FF00"/>
              </a:solidFill>
              <a:ln w="14915">
                <a:solidFill>
                  <a:srgbClr val="000000"/>
                </a:solidFill>
                <a:prstDash val="solid"/>
              </a:ln>
            </c:spPr>
            <c:extLst>
              <c:ext xmlns:c16="http://schemas.microsoft.com/office/drawing/2014/chart" uri="{C3380CC4-5D6E-409C-BE32-E72D297353CC}">
                <c16:uniqueId val="{00000004-31DB-48E3-A428-5379371C5E3B}"/>
              </c:ext>
            </c:extLst>
          </c:dPt>
          <c:dPt>
            <c:idx val="3"/>
            <c:bubble3D val="0"/>
            <c:spPr>
              <a:solidFill>
                <a:srgbClr val="00FFFF"/>
              </a:solidFill>
              <a:ln w="14915">
                <a:solidFill>
                  <a:srgbClr val="000000"/>
                </a:solidFill>
                <a:prstDash val="solid"/>
              </a:ln>
            </c:spPr>
            <c:extLst>
              <c:ext xmlns:c16="http://schemas.microsoft.com/office/drawing/2014/chart" uri="{C3380CC4-5D6E-409C-BE32-E72D297353CC}">
                <c16:uniqueId val="{00000006-31DB-48E3-A428-5379371C5E3B}"/>
              </c:ext>
            </c:extLst>
          </c:dPt>
          <c:dLbls>
            <c:dLbl>
              <c:idx val="0"/>
              <c:layout>
                <c:manualLayout>
                  <c:x val="-1.8308876455961173E-2"/>
                  <c:y val="-0.14042945472961801"/>
                </c:manualLayout>
              </c:layout>
              <c:spPr>
                <a:noFill/>
                <a:ln w="29830">
                  <a:noFill/>
                </a:ln>
              </c:spPr>
              <c:txPr>
                <a:bodyPr/>
                <a:lstStyle/>
                <a:p>
                  <a:pPr>
                    <a:defRPr sz="1879" b="1" i="0" u="none" strike="noStrike" baseline="0">
                      <a:solidFill>
                        <a:srgbClr val="FFFFFF"/>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DB-48E3-A428-5379371C5E3B}"/>
                </c:ext>
              </c:extLst>
            </c:dLbl>
            <c:dLbl>
              <c:idx val="1"/>
              <c:layout>
                <c:manualLayout>
                  <c:x val="1.0323706316009665E-2"/>
                  <c:y val="-0.15468341742747177"/>
                </c:manualLayout>
              </c:layout>
              <c:spPr>
                <a:noFill/>
                <a:ln w="29830">
                  <a:noFill/>
                </a:ln>
              </c:spPr>
              <c:txPr>
                <a:bodyPr/>
                <a:lstStyle/>
                <a:p>
                  <a:pPr>
                    <a:defRPr sz="1879" b="1" i="0" u="none" strike="noStrike" baseline="0">
                      <a:solidFill>
                        <a:srgbClr val="FFFFFF"/>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DB-48E3-A428-5379371C5E3B}"/>
                </c:ext>
              </c:extLst>
            </c:dLbl>
            <c:dLbl>
              <c:idx val="2"/>
              <c:layout>
                <c:manualLayout>
                  <c:x val="0.17314487632508835"/>
                  <c:y val="0.14510140289951018"/>
                </c:manualLayout>
              </c:layout>
              <c:spPr>
                <a:noFill/>
                <a:ln w="29830">
                  <a:noFill/>
                </a:ln>
              </c:spPr>
              <c:txPr>
                <a:bodyPr/>
                <a:lstStyle/>
                <a:p>
                  <a:pPr>
                    <a:defRPr sz="1879" b="1" i="0" u="none" strike="noStrike" baseline="0">
                      <a:solidFill>
                        <a:srgbClr val="FFFFFF"/>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DB-48E3-A428-5379371C5E3B}"/>
                </c:ext>
              </c:extLst>
            </c:dLbl>
            <c:dLbl>
              <c:idx val="3"/>
              <c:layout>
                <c:manualLayout>
                  <c:x val="-0.13807835140307109"/>
                  <c:y val="0.20255438749112661"/>
                </c:manualLayout>
              </c:layout>
              <c:spPr>
                <a:noFill/>
                <a:ln w="29830">
                  <a:noFill/>
                </a:ln>
              </c:spPr>
              <c:txPr>
                <a:bodyPr/>
                <a:lstStyle/>
                <a:p>
                  <a:pPr>
                    <a:defRPr sz="1879" b="1" i="0" u="none" strike="noStrike" baseline="0">
                      <a:solidFill>
                        <a:srgbClr val="FFFFFF"/>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DB-48E3-A428-5379371C5E3B}"/>
                </c:ext>
              </c:extLst>
            </c:dLbl>
            <c:spPr>
              <a:solidFill>
                <a:srgbClr val="0000FF"/>
              </a:solidFill>
              <a:ln w="29830">
                <a:noFill/>
              </a:ln>
            </c:spPr>
            <c:txPr>
              <a:bodyPr/>
              <a:lstStyle/>
              <a:p>
                <a:pPr>
                  <a:defRPr sz="1879" b="1" i="0" u="none" strike="noStrike" baseline="0">
                    <a:solidFill>
                      <a:srgbClr val="FFFFFF"/>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Sheet1!$B$1:$E$1</c:f>
              <c:strCache>
                <c:ptCount val="4"/>
                <c:pt idx="0">
                  <c:v>Академіки, член-кореспонденти НАН України</c:v>
                </c:pt>
                <c:pt idx="1">
                  <c:v>Доктори наук, професори</c:v>
                </c:pt>
                <c:pt idx="2">
                  <c:v>Кандидати наук, доценти</c:v>
                </c:pt>
                <c:pt idx="3">
                  <c:v>Викладачі без наукового ступеня</c:v>
                </c:pt>
              </c:strCache>
            </c:strRef>
          </c:cat>
          <c:val>
            <c:numRef>
              <c:f>Sheet1!$B$2:$E$2</c:f>
              <c:numCache>
                <c:formatCode>General</c:formatCode>
                <c:ptCount val="4"/>
                <c:pt idx="0">
                  <c:v>8</c:v>
                </c:pt>
                <c:pt idx="1">
                  <c:v>187</c:v>
                </c:pt>
                <c:pt idx="2">
                  <c:v>622</c:v>
                </c:pt>
                <c:pt idx="3">
                  <c:v>790</c:v>
                </c:pt>
              </c:numCache>
            </c:numRef>
          </c:val>
          <c:extLst>
            <c:ext xmlns:c16="http://schemas.microsoft.com/office/drawing/2014/chart" uri="{C3380CC4-5D6E-409C-BE32-E72D297353CC}">
              <c16:uniqueId val="{00000007-31DB-48E3-A428-5379371C5E3B}"/>
            </c:ext>
          </c:extLst>
        </c:ser>
        <c:dLbls>
          <c:showLegendKey val="0"/>
          <c:showVal val="0"/>
          <c:showCatName val="0"/>
          <c:showSerName val="0"/>
          <c:showPercent val="0"/>
          <c:showBubbleSize val="0"/>
          <c:showLeaderLines val="0"/>
        </c:dLbls>
      </c:pie3DChart>
      <c:spPr>
        <a:noFill/>
        <a:ln w="29830">
          <a:noFill/>
        </a:ln>
      </c:spPr>
    </c:plotArea>
    <c:legend>
      <c:legendPos val="r"/>
      <c:layout>
        <c:manualLayout>
          <c:xMode val="edge"/>
          <c:yMode val="edge"/>
          <c:x val="8.480565371024737E-2"/>
          <c:y val="0.73972602739726023"/>
          <c:w val="0.83215547703180226"/>
          <c:h val="0.22191780821917809"/>
        </c:manualLayout>
      </c:layout>
      <c:overlay val="0"/>
      <c:spPr>
        <a:solidFill>
          <a:srgbClr val="FFFF00"/>
        </a:solidFill>
        <a:ln w="3729">
          <a:solidFill>
            <a:srgbClr val="000000"/>
          </a:solidFill>
          <a:prstDash val="solid"/>
        </a:ln>
      </c:spPr>
      <c:txPr>
        <a:bodyPr/>
        <a:lstStyle/>
        <a:p>
          <a:pPr>
            <a:defRPr sz="1403"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187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Динаміка штатних НПП за віковими групами</a:t>
            </a:r>
          </a:p>
        </c:rich>
      </c:tx>
      <c:overlay val="0"/>
    </c:title>
    <c:autoTitleDeleted val="0"/>
    <c:plotArea>
      <c:layout/>
      <c:barChart>
        <c:barDir val="col"/>
        <c:grouping val="clustered"/>
        <c:varyColors val="0"/>
        <c:ser>
          <c:idx val="0"/>
          <c:order val="0"/>
          <c:tx>
            <c:strRef>
              <c:f>Лист1!$B$140</c:f>
              <c:strCache>
                <c:ptCount val="1"/>
                <c:pt idx="0">
                  <c:v>2018-2019</c:v>
                </c:pt>
              </c:strCache>
            </c:strRef>
          </c:tx>
          <c:invertIfNegative val="0"/>
          <c:dLbls>
            <c:delete val="1"/>
          </c:dLbls>
          <c:cat>
            <c:strRef>
              <c:f>Лист1!$C$136:$G$136</c:f>
              <c:strCache>
                <c:ptCount val="5"/>
                <c:pt idx="0">
                  <c:v>до 30</c:v>
                </c:pt>
                <c:pt idx="1">
                  <c:v>30-39</c:v>
                </c:pt>
                <c:pt idx="2">
                  <c:v>40-49</c:v>
                </c:pt>
                <c:pt idx="3">
                  <c:v>50-59</c:v>
                </c:pt>
                <c:pt idx="4">
                  <c:v>понад 60</c:v>
                </c:pt>
              </c:strCache>
            </c:strRef>
          </c:cat>
          <c:val>
            <c:numRef>
              <c:f>Лист1!$C$140:$G$140</c:f>
              <c:numCache>
                <c:formatCode>General</c:formatCode>
                <c:ptCount val="5"/>
                <c:pt idx="0">
                  <c:v>78</c:v>
                </c:pt>
                <c:pt idx="1">
                  <c:v>330</c:v>
                </c:pt>
                <c:pt idx="2">
                  <c:v>300</c:v>
                </c:pt>
                <c:pt idx="3">
                  <c:v>230</c:v>
                </c:pt>
                <c:pt idx="4">
                  <c:v>359</c:v>
                </c:pt>
              </c:numCache>
            </c:numRef>
          </c:val>
          <c:extLst>
            <c:ext xmlns:c16="http://schemas.microsoft.com/office/drawing/2014/chart" uri="{C3380CC4-5D6E-409C-BE32-E72D297353CC}">
              <c16:uniqueId val="{00000000-FA18-4CAC-BFB9-C3F266BFB4BB}"/>
            </c:ext>
          </c:extLst>
        </c:ser>
        <c:ser>
          <c:idx val="1"/>
          <c:order val="1"/>
          <c:tx>
            <c:strRef>
              <c:f>Лист1!$B$141</c:f>
              <c:strCache>
                <c:ptCount val="1"/>
                <c:pt idx="0">
                  <c:v>2019-2020 </c:v>
                </c:pt>
              </c:strCache>
            </c:strRef>
          </c:tx>
          <c:invertIfNegative val="0"/>
          <c:dLbls>
            <c:delete val="1"/>
          </c:dLbls>
          <c:cat>
            <c:strRef>
              <c:f>Лист1!$C$136:$G$136</c:f>
              <c:strCache>
                <c:ptCount val="5"/>
                <c:pt idx="0">
                  <c:v>до 30</c:v>
                </c:pt>
                <c:pt idx="1">
                  <c:v>30-39</c:v>
                </c:pt>
                <c:pt idx="2">
                  <c:v>40-49</c:v>
                </c:pt>
                <c:pt idx="3">
                  <c:v>50-59</c:v>
                </c:pt>
                <c:pt idx="4">
                  <c:v>понад 60</c:v>
                </c:pt>
              </c:strCache>
            </c:strRef>
          </c:cat>
          <c:val>
            <c:numRef>
              <c:f>Лист1!$C$141:$G$141</c:f>
              <c:numCache>
                <c:formatCode>General</c:formatCode>
                <c:ptCount val="5"/>
                <c:pt idx="0">
                  <c:v>71</c:v>
                </c:pt>
                <c:pt idx="1">
                  <c:v>290</c:v>
                </c:pt>
                <c:pt idx="2">
                  <c:v>300</c:v>
                </c:pt>
                <c:pt idx="3">
                  <c:v>215</c:v>
                </c:pt>
                <c:pt idx="4">
                  <c:v>365</c:v>
                </c:pt>
              </c:numCache>
            </c:numRef>
          </c:val>
          <c:extLst>
            <c:ext xmlns:c16="http://schemas.microsoft.com/office/drawing/2014/chart" uri="{C3380CC4-5D6E-409C-BE32-E72D297353CC}">
              <c16:uniqueId val="{00000001-FA18-4CAC-BFB9-C3F266BFB4BB}"/>
            </c:ext>
          </c:extLst>
        </c:ser>
        <c:ser>
          <c:idx val="2"/>
          <c:order val="2"/>
          <c:tx>
            <c:strRef>
              <c:f>Лист1!$B$142</c:f>
              <c:strCache>
                <c:ptCount val="1"/>
                <c:pt idx="0">
                  <c:v>2020-2021</c:v>
                </c:pt>
              </c:strCache>
            </c:strRef>
          </c:tx>
          <c:invertIfNegative val="0"/>
          <c:dLbls>
            <c:delete val="1"/>
          </c:dLbls>
          <c:cat>
            <c:strRef>
              <c:f>Лист1!$C$136:$G$136</c:f>
              <c:strCache>
                <c:ptCount val="5"/>
                <c:pt idx="0">
                  <c:v>до 30</c:v>
                </c:pt>
                <c:pt idx="1">
                  <c:v>30-39</c:v>
                </c:pt>
                <c:pt idx="2">
                  <c:v>40-49</c:v>
                </c:pt>
                <c:pt idx="3">
                  <c:v>50-59</c:v>
                </c:pt>
                <c:pt idx="4">
                  <c:v>понад 60</c:v>
                </c:pt>
              </c:strCache>
            </c:strRef>
          </c:cat>
          <c:val>
            <c:numRef>
              <c:f>Лист1!$C$142:$G$142</c:f>
              <c:numCache>
                <c:formatCode>General</c:formatCode>
                <c:ptCount val="5"/>
                <c:pt idx="0">
                  <c:v>62</c:v>
                </c:pt>
                <c:pt idx="1">
                  <c:v>262</c:v>
                </c:pt>
                <c:pt idx="2">
                  <c:v>317</c:v>
                </c:pt>
                <c:pt idx="3">
                  <c:v>206</c:v>
                </c:pt>
                <c:pt idx="4">
                  <c:v>371</c:v>
                </c:pt>
              </c:numCache>
            </c:numRef>
          </c:val>
          <c:extLst>
            <c:ext xmlns:c16="http://schemas.microsoft.com/office/drawing/2014/chart" uri="{C3380CC4-5D6E-409C-BE32-E72D297353CC}">
              <c16:uniqueId val="{00000002-FA18-4CAC-BFB9-C3F266BFB4BB}"/>
            </c:ext>
          </c:extLst>
        </c:ser>
        <c:ser>
          <c:idx val="3"/>
          <c:order val="3"/>
          <c:tx>
            <c:strRef>
              <c:f>Лист1!$B$143</c:f>
              <c:strCache>
                <c:ptCount val="1"/>
                <c:pt idx="0">
                  <c:v>2021-2022</c:v>
                </c:pt>
              </c:strCache>
            </c:strRef>
          </c:tx>
          <c:spPr>
            <a:solidFill>
              <a:srgbClr val="FFFF00"/>
            </a:solidFill>
          </c:spPr>
          <c:invertIfNegative val="0"/>
          <c:dPt>
            <c:idx val="0"/>
            <c:invertIfNegative val="0"/>
            <c:bubble3D val="0"/>
            <c:spPr>
              <a:solidFill>
                <a:srgbClr val="FFC000"/>
              </a:solidFill>
            </c:spPr>
            <c:extLst>
              <c:ext xmlns:c16="http://schemas.microsoft.com/office/drawing/2014/chart" uri="{C3380CC4-5D6E-409C-BE32-E72D297353CC}">
                <c16:uniqueId val="{00000002-639D-442C-A1AB-4654695FFBFB}"/>
              </c:ext>
            </c:extLst>
          </c:dPt>
          <c:dPt>
            <c:idx val="1"/>
            <c:invertIfNegative val="0"/>
            <c:bubble3D val="0"/>
            <c:spPr>
              <a:solidFill>
                <a:srgbClr val="FFC000"/>
              </a:solidFill>
            </c:spPr>
            <c:extLst>
              <c:ext xmlns:c16="http://schemas.microsoft.com/office/drawing/2014/chart" uri="{C3380CC4-5D6E-409C-BE32-E72D297353CC}">
                <c16:uniqueId val="{00000003-639D-442C-A1AB-4654695FFBFB}"/>
              </c:ext>
            </c:extLst>
          </c:dPt>
          <c:dPt>
            <c:idx val="2"/>
            <c:invertIfNegative val="0"/>
            <c:bubble3D val="0"/>
            <c:spPr>
              <a:solidFill>
                <a:srgbClr val="FFC000"/>
              </a:solidFill>
            </c:spPr>
            <c:extLst>
              <c:ext xmlns:c16="http://schemas.microsoft.com/office/drawing/2014/chart" uri="{C3380CC4-5D6E-409C-BE32-E72D297353CC}">
                <c16:uniqueId val="{00000000-639D-442C-A1AB-4654695FFBFB}"/>
              </c:ext>
            </c:extLst>
          </c:dPt>
          <c:dPt>
            <c:idx val="3"/>
            <c:invertIfNegative val="0"/>
            <c:bubble3D val="0"/>
            <c:spPr>
              <a:solidFill>
                <a:srgbClr val="FFC000"/>
              </a:solidFill>
            </c:spPr>
            <c:extLst>
              <c:ext xmlns:c16="http://schemas.microsoft.com/office/drawing/2014/chart" uri="{C3380CC4-5D6E-409C-BE32-E72D297353CC}">
                <c16:uniqueId val="{00000004-639D-442C-A1AB-4654695FFBFB}"/>
              </c:ext>
            </c:extLst>
          </c:dPt>
          <c:dPt>
            <c:idx val="4"/>
            <c:invertIfNegative val="0"/>
            <c:bubble3D val="0"/>
            <c:spPr>
              <a:solidFill>
                <a:srgbClr val="FFC000"/>
              </a:solidFill>
            </c:spPr>
            <c:extLst>
              <c:ext xmlns:c16="http://schemas.microsoft.com/office/drawing/2014/chart" uri="{C3380CC4-5D6E-409C-BE32-E72D297353CC}">
                <c16:uniqueId val="{00000005-639D-442C-A1AB-4654695FFBFB}"/>
              </c:ext>
            </c:extLst>
          </c:dPt>
          <c:dLbls>
            <c:delete val="1"/>
          </c:dLbls>
          <c:cat>
            <c:strRef>
              <c:f>Лист1!$C$136:$G$136</c:f>
              <c:strCache>
                <c:ptCount val="5"/>
                <c:pt idx="0">
                  <c:v>до 30</c:v>
                </c:pt>
                <c:pt idx="1">
                  <c:v>30-39</c:v>
                </c:pt>
                <c:pt idx="2">
                  <c:v>40-49</c:v>
                </c:pt>
                <c:pt idx="3">
                  <c:v>50-59</c:v>
                </c:pt>
                <c:pt idx="4">
                  <c:v>понад 60</c:v>
                </c:pt>
              </c:strCache>
            </c:strRef>
          </c:cat>
          <c:val>
            <c:numRef>
              <c:f>Лист1!$C$143:$G$143</c:f>
              <c:numCache>
                <c:formatCode>General</c:formatCode>
                <c:ptCount val="5"/>
                <c:pt idx="0">
                  <c:v>45</c:v>
                </c:pt>
                <c:pt idx="1">
                  <c:v>245</c:v>
                </c:pt>
                <c:pt idx="2">
                  <c:v>360</c:v>
                </c:pt>
                <c:pt idx="3">
                  <c:v>215</c:v>
                </c:pt>
                <c:pt idx="4">
                  <c:v>355</c:v>
                </c:pt>
              </c:numCache>
            </c:numRef>
          </c:val>
          <c:extLst>
            <c:ext xmlns:c16="http://schemas.microsoft.com/office/drawing/2014/chart" uri="{C3380CC4-5D6E-409C-BE32-E72D297353CC}">
              <c16:uniqueId val="{00000003-FA18-4CAC-BFB9-C3F266BFB4BB}"/>
            </c:ext>
          </c:extLst>
        </c:ser>
        <c:ser>
          <c:idx val="4"/>
          <c:order val="4"/>
          <c:tx>
            <c:strRef>
              <c:f>Лист1!$B$144</c:f>
              <c:strCache>
                <c:ptCount val="1"/>
                <c:pt idx="0">
                  <c:v>2022-2023</c:v>
                </c:pt>
              </c:strCache>
            </c:strRef>
          </c:tx>
          <c:spPr>
            <a:solidFill>
              <a:srgbClr val="FF0000"/>
            </a:solidFill>
          </c:spPr>
          <c:invertIfNegative val="0"/>
          <c:dLbls>
            <c:spPr>
              <a:noFill/>
              <a:ln>
                <a:noFill/>
              </a:ln>
              <a:effectLst/>
            </c:spPr>
            <c:txPr>
              <a:bodyPr rot="0" vert="horz"/>
              <a:lstStyle/>
              <a:p>
                <a:pPr>
                  <a:defRPr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Лист1!$C$136:$G$136</c:f>
              <c:strCache>
                <c:ptCount val="5"/>
                <c:pt idx="0">
                  <c:v>до 30</c:v>
                </c:pt>
                <c:pt idx="1">
                  <c:v>30-39</c:v>
                </c:pt>
                <c:pt idx="2">
                  <c:v>40-49</c:v>
                </c:pt>
                <c:pt idx="3">
                  <c:v>50-59</c:v>
                </c:pt>
                <c:pt idx="4">
                  <c:v>понад 60</c:v>
                </c:pt>
              </c:strCache>
            </c:strRef>
          </c:cat>
          <c:val>
            <c:numRef>
              <c:f>Лист1!$C$144:$G$144</c:f>
              <c:numCache>
                <c:formatCode>General</c:formatCode>
                <c:ptCount val="5"/>
                <c:pt idx="0">
                  <c:v>54</c:v>
                </c:pt>
                <c:pt idx="1">
                  <c:v>245</c:v>
                </c:pt>
                <c:pt idx="2">
                  <c:v>356</c:v>
                </c:pt>
                <c:pt idx="3">
                  <c:v>180</c:v>
                </c:pt>
                <c:pt idx="4">
                  <c:v>329</c:v>
                </c:pt>
              </c:numCache>
            </c:numRef>
          </c:val>
          <c:extLst>
            <c:ext xmlns:c16="http://schemas.microsoft.com/office/drawing/2014/chart" uri="{C3380CC4-5D6E-409C-BE32-E72D297353CC}">
              <c16:uniqueId val="{00000004-FA18-4CAC-BFB9-C3F266BFB4BB}"/>
            </c:ext>
          </c:extLst>
        </c:ser>
        <c:dLbls>
          <c:showLegendKey val="0"/>
          <c:showVal val="1"/>
          <c:showCatName val="0"/>
          <c:showSerName val="0"/>
          <c:showPercent val="0"/>
          <c:showBubbleSize val="0"/>
        </c:dLbls>
        <c:gapWidth val="444"/>
        <c:overlap val="-90"/>
        <c:axId val="498160000"/>
        <c:axId val="498184576"/>
      </c:barChart>
      <c:catAx>
        <c:axId val="498160000"/>
        <c:scaling>
          <c:orientation val="minMax"/>
        </c:scaling>
        <c:delete val="0"/>
        <c:axPos val="b"/>
        <c:majorGridlines/>
        <c:numFmt formatCode="General" sourceLinked="1"/>
        <c:majorTickMark val="none"/>
        <c:minorTickMark val="none"/>
        <c:tickLblPos val="nextTo"/>
        <c:txPr>
          <a:bodyPr rot="-60000000" vert="horz"/>
          <a:lstStyle/>
          <a:p>
            <a:pPr>
              <a:defRPr b="1"/>
            </a:pPr>
            <a:endParaRPr lang="ru-RU"/>
          </a:p>
        </c:txPr>
        <c:crossAx val="498184576"/>
        <c:crosses val="autoZero"/>
        <c:auto val="1"/>
        <c:lblAlgn val="ctr"/>
        <c:lblOffset val="100"/>
        <c:noMultiLvlLbl val="0"/>
      </c:catAx>
      <c:valAx>
        <c:axId val="498184576"/>
        <c:scaling>
          <c:orientation val="minMax"/>
          <c:max val="400"/>
        </c:scaling>
        <c:delete val="1"/>
        <c:axPos val="l"/>
        <c:numFmt formatCode="General" sourceLinked="1"/>
        <c:majorTickMark val="none"/>
        <c:minorTickMark val="none"/>
        <c:tickLblPos val="nextTo"/>
        <c:crossAx val="498160000"/>
        <c:crosses val="autoZero"/>
        <c:crossBetween val="between"/>
      </c:valAx>
    </c:plotArea>
    <c:legend>
      <c:legendPos val="t"/>
      <c:overlay val="0"/>
      <c:txPr>
        <a:bodyPr rot="0" vert="horz"/>
        <a:lstStyle/>
        <a:p>
          <a:pPr>
            <a:defRPr b="1"/>
          </a:pPr>
          <a:endParaRPr lang="ru-RU"/>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400" b="1" i="0" baseline="0">
                <a:solidFill>
                  <a:sysClr val="windowText" lastClr="000000"/>
                </a:solidFill>
                <a:effectLst/>
                <a:latin typeface="Times New Roman" panose="02020603050405020304" pitchFamily="18" charset="0"/>
                <a:cs typeface="Times New Roman" panose="02020603050405020304" pitchFamily="18" charset="0"/>
              </a:rPr>
              <a:t>Підвищення кваліфікації НПП </a:t>
            </a:r>
          </a:p>
          <a:p>
            <a:pPr>
              <a:defRPr sz="1400" b="0" i="0" u="none" strike="noStrike" kern="1200" spc="0" baseline="0">
                <a:solidFill>
                  <a:sysClr val="windowText" lastClr="000000"/>
                </a:solidFill>
                <a:latin typeface="+mn-lt"/>
                <a:ea typeface="+mn-ea"/>
                <a:cs typeface="+mn-cs"/>
              </a:defRPr>
            </a:pPr>
            <a:r>
              <a:rPr lang="ru-RU" sz="1400" b="1" i="0" baseline="0">
                <a:solidFill>
                  <a:sysClr val="windowText" lastClr="000000"/>
                </a:solidFill>
                <a:effectLst/>
                <a:latin typeface="Times New Roman" panose="02020603050405020304" pitchFamily="18" charset="0"/>
                <a:cs typeface="Times New Roman" panose="02020603050405020304" pitchFamily="18" charset="0"/>
              </a:rPr>
              <a:t>в розрізі факультетів/інститутів</a:t>
            </a:r>
            <a:endParaRPr lang="ru-RU" sz="1100" baseline="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Лист1!$C$157</c:f>
              <c:strCache>
                <c:ptCount val="1"/>
                <c:pt idx="0">
                  <c:v>Кількість НПП, які пройшли  підвищення кваліфікації</c:v>
                </c:pt>
              </c:strCache>
            </c:strRef>
          </c:tx>
          <c:spPr>
            <a:solidFill>
              <a:schemeClr val="accent2">
                <a:lumMod val="75000"/>
              </a:schemeClr>
            </a:solidFill>
            <a:ln>
              <a:noFill/>
            </a:ln>
            <a:effectLst/>
          </c:spPr>
          <c:invertIfNegative val="0"/>
          <c:cat>
            <c:strRef>
              <c:f>Лист1!$B$158:$B$170</c:f>
              <c:strCache>
                <c:ptCount val="13"/>
                <c:pt idx="0">
                  <c:v>ФЕБІТ</c:v>
                </c:pt>
                <c:pt idx="1">
                  <c:v>ФЕБА</c:v>
                </c:pt>
                <c:pt idx="2">
                  <c:v>ФККПІ</c:v>
                </c:pt>
                <c:pt idx="3">
                  <c:v>ЮФ</c:v>
                </c:pt>
                <c:pt idx="4">
                  <c:v>ФЛСК</c:v>
                </c:pt>
                <c:pt idx="5">
                  <c:v>ФТМЛ</c:v>
                </c:pt>
                <c:pt idx="6">
                  <c:v>АКФ</c:v>
                </c:pt>
                <c:pt idx="7">
                  <c:v>ФАЕТ</c:v>
                </c:pt>
                <c:pt idx="8">
                  <c:v>ФАБД</c:v>
                </c:pt>
                <c:pt idx="9">
                  <c:v>ФМВ</c:v>
                </c:pt>
                <c:pt idx="10">
                  <c:v>ІМСО</c:v>
                </c:pt>
                <c:pt idx="11">
                  <c:v>ННІНО</c:v>
                </c:pt>
                <c:pt idx="12">
                  <c:v>ІРО</c:v>
                </c:pt>
              </c:strCache>
            </c:strRef>
          </c:cat>
          <c:val>
            <c:numRef>
              <c:f>Лист1!$C$158:$C$170</c:f>
              <c:numCache>
                <c:formatCode>General</c:formatCode>
                <c:ptCount val="13"/>
                <c:pt idx="0">
                  <c:v>34</c:v>
                </c:pt>
                <c:pt idx="1">
                  <c:v>44</c:v>
                </c:pt>
                <c:pt idx="2">
                  <c:v>36</c:v>
                </c:pt>
                <c:pt idx="3">
                  <c:v>24</c:v>
                </c:pt>
                <c:pt idx="4">
                  <c:v>40</c:v>
                </c:pt>
                <c:pt idx="5">
                  <c:v>50</c:v>
                </c:pt>
                <c:pt idx="6">
                  <c:v>21</c:v>
                </c:pt>
                <c:pt idx="7">
                  <c:v>36</c:v>
                </c:pt>
                <c:pt idx="8">
                  <c:v>28</c:v>
                </c:pt>
                <c:pt idx="9">
                  <c:v>52</c:v>
                </c:pt>
                <c:pt idx="10">
                  <c:v>1</c:v>
                </c:pt>
                <c:pt idx="11">
                  <c:v>21</c:v>
                </c:pt>
                <c:pt idx="12">
                  <c:v>1</c:v>
                </c:pt>
              </c:numCache>
            </c:numRef>
          </c:val>
          <c:extLst>
            <c:ext xmlns:c16="http://schemas.microsoft.com/office/drawing/2014/chart" uri="{C3380CC4-5D6E-409C-BE32-E72D297353CC}">
              <c16:uniqueId val="{00000000-C12D-48AF-A55B-7E2180369C68}"/>
            </c:ext>
          </c:extLst>
        </c:ser>
        <c:dLbls>
          <c:showLegendKey val="0"/>
          <c:showVal val="0"/>
          <c:showCatName val="0"/>
          <c:showSerName val="0"/>
          <c:showPercent val="0"/>
          <c:showBubbleSize val="0"/>
        </c:dLbls>
        <c:gapWidth val="219"/>
        <c:overlap val="-27"/>
        <c:axId val="497826816"/>
        <c:axId val="497857280"/>
      </c:barChart>
      <c:lineChart>
        <c:grouping val="standard"/>
        <c:varyColors val="0"/>
        <c:ser>
          <c:idx val="1"/>
          <c:order val="1"/>
          <c:tx>
            <c:strRef>
              <c:f>Лист1!$D$157</c:f>
              <c:strCache>
                <c:ptCount val="1"/>
                <c:pt idx="0">
                  <c:v>% від штатних НПП структурного підрозділу</c:v>
                </c:pt>
              </c:strCache>
            </c:strRef>
          </c:tx>
          <c:spPr>
            <a:ln w="28575" cap="rnd">
              <a:solidFill>
                <a:srgbClr val="FF0000"/>
              </a:solidFill>
              <a:round/>
            </a:ln>
            <a:effectLst/>
          </c:spPr>
          <c:marker>
            <c:symbol val="circle"/>
            <c:size val="5"/>
            <c:spPr>
              <a:solidFill>
                <a:schemeClr val="tx1"/>
              </a:solidFill>
              <a:ln w="9525">
                <a:solidFill>
                  <a:schemeClr val="accent2"/>
                </a:solidFill>
              </a:ln>
              <a:effectLst/>
            </c:spPr>
          </c:marker>
          <c:dLbls>
            <c:dLbl>
              <c:idx val="2"/>
              <c:layout>
                <c:manualLayout>
                  <c:x val="-4.8798324988137569E-2"/>
                  <c:y val="-9.7024856618723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2D-48AF-A55B-7E2180369C68}"/>
                </c:ext>
              </c:extLst>
            </c:dLbl>
            <c:dLbl>
              <c:idx val="4"/>
              <c:layout>
                <c:manualLayout>
                  <c:x val="-5.5549140428242917E-2"/>
                  <c:y val="-0.1027195349201151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2D-48AF-A55B-7E2180369C68}"/>
                </c:ext>
              </c:extLst>
            </c:dLbl>
            <c:dLbl>
              <c:idx val="6"/>
              <c:layout>
                <c:manualLayout>
                  <c:x val="-4.0284234382206664E-2"/>
                  <c:y val="-5.07284261532086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2D-48AF-A55B-7E2180369C68}"/>
                </c:ext>
              </c:extLst>
            </c:dLbl>
            <c:dLbl>
              <c:idx val="7"/>
              <c:layout>
                <c:manualLayout>
                  <c:x val="-5.0819421908544639E-2"/>
                  <c:y val="-4.85766202301634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2D-48AF-A55B-7E2180369C68}"/>
                </c:ext>
              </c:extLst>
            </c:dLbl>
            <c:dLbl>
              <c:idx val="8"/>
              <c:layout>
                <c:manualLayout>
                  <c:x val="-4.6519240404683852E-2"/>
                  <c:y val="-3.5404959731524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2D-48AF-A55B-7E2180369C68}"/>
                </c:ext>
              </c:extLst>
            </c:dLbl>
            <c:dLbl>
              <c:idx val="10"/>
              <c:layout>
                <c:manualLayout>
                  <c:x val="-5.0733315415219117E-2"/>
                  <c:y val="2.9062276306370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12D-48AF-A55B-7E2180369C68}"/>
                </c:ext>
              </c:extLst>
            </c:dLbl>
            <c:dLbl>
              <c:idx val="11"/>
              <c:layout>
                <c:manualLayout>
                  <c:x val="-5.503349691907982E-2"/>
                  <c:y val="-3.885364531862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12D-48AF-A55B-7E2180369C68}"/>
                </c:ext>
              </c:extLst>
            </c:dLbl>
            <c:dLbl>
              <c:idx val="12"/>
              <c:layout>
                <c:manualLayout>
                  <c:x val="-2.663992222211178E-2"/>
                  <c:y val="2.62789841737208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EF-48D7-874A-DFDF1D985FE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Лист1!$B$158:$B$170</c:f>
              <c:strCache>
                <c:ptCount val="13"/>
                <c:pt idx="0">
                  <c:v>ФЕБІТ</c:v>
                </c:pt>
                <c:pt idx="1">
                  <c:v>ФЕБА</c:v>
                </c:pt>
                <c:pt idx="2">
                  <c:v>ФККПІ</c:v>
                </c:pt>
                <c:pt idx="3">
                  <c:v>ЮФ</c:v>
                </c:pt>
                <c:pt idx="4">
                  <c:v>ФЛСК</c:v>
                </c:pt>
                <c:pt idx="5">
                  <c:v>ФТМЛ</c:v>
                </c:pt>
                <c:pt idx="6">
                  <c:v>АКФ</c:v>
                </c:pt>
                <c:pt idx="7">
                  <c:v>ФАЕТ</c:v>
                </c:pt>
                <c:pt idx="8">
                  <c:v>ФАБД</c:v>
                </c:pt>
                <c:pt idx="9">
                  <c:v>ФМВ</c:v>
                </c:pt>
                <c:pt idx="10">
                  <c:v>ІМСО</c:v>
                </c:pt>
                <c:pt idx="11">
                  <c:v>ННІНО</c:v>
                </c:pt>
                <c:pt idx="12">
                  <c:v>ІРО</c:v>
                </c:pt>
              </c:strCache>
            </c:strRef>
          </c:cat>
          <c:val>
            <c:numRef>
              <c:f>Лист1!$D$158:$D$170</c:f>
              <c:numCache>
                <c:formatCode>0.00</c:formatCode>
                <c:ptCount val="13"/>
                <c:pt idx="0">
                  <c:v>47.887323943661961</c:v>
                </c:pt>
                <c:pt idx="1">
                  <c:v>48.351648351648329</c:v>
                </c:pt>
                <c:pt idx="2">
                  <c:v>19.354838709677427</c:v>
                </c:pt>
                <c:pt idx="3">
                  <c:v>48</c:v>
                </c:pt>
                <c:pt idx="4">
                  <c:v>23.668639053254434</c:v>
                </c:pt>
                <c:pt idx="5">
                  <c:v>47.169811320754725</c:v>
                </c:pt>
                <c:pt idx="6">
                  <c:v>15.90909090909091</c:v>
                </c:pt>
                <c:pt idx="7">
                  <c:v>29.752066115702483</c:v>
                </c:pt>
                <c:pt idx="8">
                  <c:v>39.436619718309863</c:v>
                </c:pt>
                <c:pt idx="9">
                  <c:v>49.523809523809526</c:v>
                </c:pt>
                <c:pt idx="10">
                  <c:v>16.666666666666668</c:v>
                </c:pt>
                <c:pt idx="11">
                  <c:v>100</c:v>
                </c:pt>
                <c:pt idx="12">
                  <c:v>14.285714285714286</c:v>
                </c:pt>
              </c:numCache>
            </c:numRef>
          </c:val>
          <c:smooth val="0"/>
          <c:extLst>
            <c:ext xmlns:c16="http://schemas.microsoft.com/office/drawing/2014/chart" uri="{C3380CC4-5D6E-409C-BE32-E72D297353CC}">
              <c16:uniqueId val="{00000008-C12D-48AF-A55B-7E2180369C68}"/>
            </c:ext>
          </c:extLst>
        </c:ser>
        <c:ser>
          <c:idx val="2"/>
          <c:order val="2"/>
          <c:tx>
            <c:strRef>
              <c:f>Лист1!$E$157</c:f>
              <c:strCache>
                <c:ptCount val="1"/>
                <c:pt idx="0">
                  <c:v>% від штатних НПП (середнє по НАУ )= 34,15%</c:v>
                </c:pt>
              </c:strCache>
            </c:strRef>
          </c:tx>
          <c:spPr>
            <a:ln w="28575" cap="rnd">
              <a:solidFill>
                <a:schemeClr val="accent3"/>
              </a:solidFill>
              <a:prstDash val="dash"/>
              <a:round/>
            </a:ln>
            <a:effectLst/>
          </c:spPr>
          <c:marker>
            <c:symbol val="none"/>
          </c:marker>
          <c:cat>
            <c:strRef>
              <c:f>Лист1!$B$158:$B$170</c:f>
              <c:strCache>
                <c:ptCount val="13"/>
                <c:pt idx="0">
                  <c:v>ФЕБІТ</c:v>
                </c:pt>
                <c:pt idx="1">
                  <c:v>ФЕБА</c:v>
                </c:pt>
                <c:pt idx="2">
                  <c:v>ФККПІ</c:v>
                </c:pt>
                <c:pt idx="3">
                  <c:v>ЮФ</c:v>
                </c:pt>
                <c:pt idx="4">
                  <c:v>ФЛСК</c:v>
                </c:pt>
                <c:pt idx="5">
                  <c:v>ФТМЛ</c:v>
                </c:pt>
                <c:pt idx="6">
                  <c:v>АКФ</c:v>
                </c:pt>
                <c:pt idx="7">
                  <c:v>ФАЕТ</c:v>
                </c:pt>
                <c:pt idx="8">
                  <c:v>ФАБД</c:v>
                </c:pt>
                <c:pt idx="9">
                  <c:v>ФМВ</c:v>
                </c:pt>
                <c:pt idx="10">
                  <c:v>ІМСО</c:v>
                </c:pt>
                <c:pt idx="11">
                  <c:v>ННІНО</c:v>
                </c:pt>
                <c:pt idx="12">
                  <c:v>ІРО</c:v>
                </c:pt>
              </c:strCache>
            </c:strRef>
          </c:cat>
          <c:val>
            <c:numRef>
              <c:f>Лист1!$E$158:$E$170</c:f>
              <c:numCache>
                <c:formatCode>General</c:formatCode>
                <c:ptCount val="13"/>
                <c:pt idx="0">
                  <c:v>34.154929577464785</c:v>
                </c:pt>
                <c:pt idx="1">
                  <c:v>34.154929577464785</c:v>
                </c:pt>
                <c:pt idx="2">
                  <c:v>34.154929577464785</c:v>
                </c:pt>
                <c:pt idx="3">
                  <c:v>34.154929577464785</c:v>
                </c:pt>
                <c:pt idx="4">
                  <c:v>34.154929577464785</c:v>
                </c:pt>
                <c:pt idx="5">
                  <c:v>34.154929577464785</c:v>
                </c:pt>
                <c:pt idx="6">
                  <c:v>34.154929577464785</c:v>
                </c:pt>
                <c:pt idx="7">
                  <c:v>34.154929577464785</c:v>
                </c:pt>
                <c:pt idx="8">
                  <c:v>34.154929577464785</c:v>
                </c:pt>
                <c:pt idx="9">
                  <c:v>34.154929577464785</c:v>
                </c:pt>
                <c:pt idx="10">
                  <c:v>34.154929577464785</c:v>
                </c:pt>
                <c:pt idx="11">
                  <c:v>34.154929577464785</c:v>
                </c:pt>
                <c:pt idx="12">
                  <c:v>34.154929577464785</c:v>
                </c:pt>
              </c:numCache>
            </c:numRef>
          </c:val>
          <c:smooth val="0"/>
          <c:extLst>
            <c:ext xmlns:c16="http://schemas.microsoft.com/office/drawing/2014/chart" uri="{C3380CC4-5D6E-409C-BE32-E72D297353CC}">
              <c16:uniqueId val="{00000009-C12D-48AF-A55B-7E2180369C68}"/>
            </c:ext>
          </c:extLst>
        </c:ser>
        <c:dLbls>
          <c:showLegendKey val="0"/>
          <c:showVal val="0"/>
          <c:showCatName val="0"/>
          <c:showSerName val="0"/>
          <c:showPercent val="0"/>
          <c:showBubbleSize val="0"/>
        </c:dLbls>
        <c:marker val="1"/>
        <c:smooth val="0"/>
        <c:axId val="497826816"/>
        <c:axId val="497857280"/>
      </c:lineChart>
      <c:catAx>
        <c:axId val="49782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97857280"/>
        <c:crosses val="autoZero"/>
        <c:auto val="1"/>
        <c:lblAlgn val="ctr"/>
        <c:lblOffset val="100"/>
        <c:noMultiLvlLbl val="0"/>
      </c:catAx>
      <c:valAx>
        <c:axId val="497857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9782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baseline="0">
                <a:solidFill>
                  <a:sysClr val="windowText" lastClr="000000"/>
                </a:solidFill>
                <a:latin typeface="Times New Roman" panose="02020603050405020304" pitchFamily="18" charset="0"/>
                <a:cs typeface="Times New Roman" panose="02020603050405020304" pitchFamily="18" charset="0"/>
              </a:rPr>
              <a:t>Структура баз підвищення кваліфікації НПП </a:t>
            </a:r>
          </a:p>
        </c:rich>
      </c:tx>
      <c:overlay val="0"/>
      <c:spPr>
        <a:noFill/>
        <a:ln>
          <a:noFill/>
        </a:ln>
        <a:effectLst/>
      </c:spPr>
    </c:title>
    <c:autoTitleDeleted val="0"/>
    <c:plotArea>
      <c:layout/>
      <c:barChart>
        <c:barDir val="col"/>
        <c:grouping val="percentStacked"/>
        <c:varyColors val="0"/>
        <c:ser>
          <c:idx val="0"/>
          <c:order val="0"/>
          <c:tx>
            <c:strRef>
              <c:f>Лист1!$C$175</c:f>
              <c:strCache>
                <c:ptCount val="1"/>
                <c:pt idx="0">
                  <c:v>    на виробництві</c:v>
                </c:pt>
              </c:strCache>
            </c:strRef>
          </c:tx>
          <c:spPr>
            <a:solidFill>
              <a:srgbClr val="FFC000"/>
            </a:solidFill>
            <a:ln>
              <a:noFill/>
            </a:ln>
            <a:effectLst/>
          </c:spPr>
          <c:invertIfNegative val="0"/>
          <c:cat>
            <c:strRef>
              <c:f>Лист1!$B$176:$B$188</c:f>
              <c:strCache>
                <c:ptCount val="13"/>
                <c:pt idx="0">
                  <c:v>ФЕБІТ</c:v>
                </c:pt>
                <c:pt idx="1">
                  <c:v>ФЕБА</c:v>
                </c:pt>
                <c:pt idx="2">
                  <c:v>ФККПІ</c:v>
                </c:pt>
                <c:pt idx="3">
                  <c:v>ЮФ</c:v>
                </c:pt>
                <c:pt idx="4">
                  <c:v>ФЛСК</c:v>
                </c:pt>
                <c:pt idx="5">
                  <c:v>ФТМЛ</c:v>
                </c:pt>
                <c:pt idx="6">
                  <c:v>АКФ</c:v>
                </c:pt>
                <c:pt idx="7">
                  <c:v>ФАЕТ</c:v>
                </c:pt>
                <c:pt idx="8">
                  <c:v>ФАБД</c:v>
                </c:pt>
                <c:pt idx="9">
                  <c:v>ФМВ</c:v>
                </c:pt>
                <c:pt idx="10">
                  <c:v>ІМСО</c:v>
                </c:pt>
                <c:pt idx="11">
                  <c:v>ННІНО</c:v>
                </c:pt>
                <c:pt idx="12">
                  <c:v>ІРО</c:v>
                </c:pt>
              </c:strCache>
            </c:strRef>
          </c:cat>
          <c:val>
            <c:numRef>
              <c:f>Лист1!$C$176:$C$188</c:f>
              <c:numCache>
                <c:formatCode>General</c:formatCode>
                <c:ptCount val="13"/>
                <c:pt idx="0">
                  <c:v>5</c:v>
                </c:pt>
                <c:pt idx="1">
                  <c:v>1</c:v>
                </c:pt>
                <c:pt idx="2">
                  <c:v>2</c:v>
                </c:pt>
                <c:pt idx="3">
                  <c:v>0</c:v>
                </c:pt>
                <c:pt idx="4">
                  <c:v>0</c:v>
                </c:pt>
                <c:pt idx="5">
                  <c:v>5</c:v>
                </c:pt>
                <c:pt idx="6">
                  <c:v>9</c:v>
                </c:pt>
                <c:pt idx="7">
                  <c:v>9</c:v>
                </c:pt>
                <c:pt idx="8">
                  <c:v>0</c:v>
                </c:pt>
                <c:pt idx="9">
                  <c:v>7</c:v>
                </c:pt>
                <c:pt idx="10">
                  <c:v>0</c:v>
                </c:pt>
                <c:pt idx="11">
                  <c:v>10</c:v>
                </c:pt>
                <c:pt idx="12">
                  <c:v>0</c:v>
                </c:pt>
              </c:numCache>
            </c:numRef>
          </c:val>
          <c:extLst>
            <c:ext xmlns:c16="http://schemas.microsoft.com/office/drawing/2014/chart" uri="{C3380CC4-5D6E-409C-BE32-E72D297353CC}">
              <c16:uniqueId val="{00000000-FAAF-4FDE-A1F4-65061B7AD486}"/>
            </c:ext>
          </c:extLst>
        </c:ser>
        <c:ser>
          <c:idx val="1"/>
          <c:order val="1"/>
          <c:tx>
            <c:strRef>
              <c:f>Лист1!$D$175</c:f>
              <c:strCache>
                <c:ptCount val="1"/>
                <c:pt idx="0">
                  <c:v> у науково-дослідних установах</c:v>
                </c:pt>
              </c:strCache>
            </c:strRef>
          </c:tx>
          <c:spPr>
            <a:solidFill>
              <a:schemeClr val="accent2"/>
            </a:solidFill>
            <a:ln>
              <a:noFill/>
            </a:ln>
            <a:effectLst/>
          </c:spPr>
          <c:invertIfNegative val="0"/>
          <c:cat>
            <c:strRef>
              <c:f>Лист1!$B$176:$B$188</c:f>
              <c:strCache>
                <c:ptCount val="13"/>
                <c:pt idx="0">
                  <c:v>ФЕБІТ</c:v>
                </c:pt>
                <c:pt idx="1">
                  <c:v>ФЕБА</c:v>
                </c:pt>
                <c:pt idx="2">
                  <c:v>ФККПІ</c:v>
                </c:pt>
                <c:pt idx="3">
                  <c:v>ЮФ</c:v>
                </c:pt>
                <c:pt idx="4">
                  <c:v>ФЛСК</c:v>
                </c:pt>
                <c:pt idx="5">
                  <c:v>ФТМЛ</c:v>
                </c:pt>
                <c:pt idx="6">
                  <c:v>АКФ</c:v>
                </c:pt>
                <c:pt idx="7">
                  <c:v>ФАЕТ</c:v>
                </c:pt>
                <c:pt idx="8">
                  <c:v>ФАБД</c:v>
                </c:pt>
                <c:pt idx="9">
                  <c:v>ФМВ</c:v>
                </c:pt>
                <c:pt idx="10">
                  <c:v>ІМСО</c:v>
                </c:pt>
                <c:pt idx="11">
                  <c:v>ННІНО</c:v>
                </c:pt>
                <c:pt idx="12">
                  <c:v>ІРО</c:v>
                </c:pt>
              </c:strCache>
            </c:strRef>
          </c:cat>
          <c:val>
            <c:numRef>
              <c:f>Лист1!$D$176:$D$188</c:f>
              <c:numCache>
                <c:formatCode>General</c:formatCode>
                <c:ptCount val="13"/>
                <c:pt idx="0">
                  <c:v>6</c:v>
                </c:pt>
                <c:pt idx="1">
                  <c:v>9</c:v>
                </c:pt>
                <c:pt idx="2">
                  <c:v>11</c:v>
                </c:pt>
                <c:pt idx="3">
                  <c:v>1</c:v>
                </c:pt>
                <c:pt idx="4">
                  <c:v>2</c:v>
                </c:pt>
                <c:pt idx="5">
                  <c:v>2</c:v>
                </c:pt>
                <c:pt idx="6">
                  <c:v>5</c:v>
                </c:pt>
                <c:pt idx="7">
                  <c:v>1</c:v>
                </c:pt>
                <c:pt idx="8">
                  <c:v>3</c:v>
                </c:pt>
                <c:pt idx="9">
                  <c:v>2</c:v>
                </c:pt>
                <c:pt idx="10">
                  <c:v>0</c:v>
                </c:pt>
                <c:pt idx="11">
                  <c:v>1</c:v>
                </c:pt>
                <c:pt idx="12">
                  <c:v>0</c:v>
                </c:pt>
              </c:numCache>
            </c:numRef>
          </c:val>
          <c:extLst>
            <c:ext xmlns:c16="http://schemas.microsoft.com/office/drawing/2014/chart" uri="{C3380CC4-5D6E-409C-BE32-E72D297353CC}">
              <c16:uniqueId val="{00000001-FAAF-4FDE-A1F4-65061B7AD486}"/>
            </c:ext>
          </c:extLst>
        </c:ser>
        <c:ser>
          <c:idx val="2"/>
          <c:order val="2"/>
          <c:tx>
            <c:strRef>
              <c:f>Лист1!$E$175</c:f>
              <c:strCache>
                <c:ptCount val="1"/>
                <c:pt idx="0">
                  <c:v>  у освітніх закладах</c:v>
                </c:pt>
              </c:strCache>
            </c:strRef>
          </c:tx>
          <c:spPr>
            <a:solidFill>
              <a:srgbClr val="92D050"/>
            </a:solidFill>
            <a:ln>
              <a:noFill/>
            </a:ln>
            <a:effectLst/>
          </c:spPr>
          <c:invertIfNegative val="0"/>
          <c:cat>
            <c:strRef>
              <c:f>Лист1!$B$176:$B$188</c:f>
              <c:strCache>
                <c:ptCount val="13"/>
                <c:pt idx="0">
                  <c:v>ФЕБІТ</c:v>
                </c:pt>
                <c:pt idx="1">
                  <c:v>ФЕБА</c:v>
                </c:pt>
                <c:pt idx="2">
                  <c:v>ФККПІ</c:v>
                </c:pt>
                <c:pt idx="3">
                  <c:v>ЮФ</c:v>
                </c:pt>
                <c:pt idx="4">
                  <c:v>ФЛСК</c:v>
                </c:pt>
                <c:pt idx="5">
                  <c:v>ФТМЛ</c:v>
                </c:pt>
                <c:pt idx="6">
                  <c:v>АКФ</c:v>
                </c:pt>
                <c:pt idx="7">
                  <c:v>ФАЕТ</c:v>
                </c:pt>
                <c:pt idx="8">
                  <c:v>ФАБД</c:v>
                </c:pt>
                <c:pt idx="9">
                  <c:v>ФМВ</c:v>
                </c:pt>
                <c:pt idx="10">
                  <c:v>ІМСО</c:v>
                </c:pt>
                <c:pt idx="11">
                  <c:v>ННІНО</c:v>
                </c:pt>
                <c:pt idx="12">
                  <c:v>ІРО</c:v>
                </c:pt>
              </c:strCache>
            </c:strRef>
          </c:cat>
          <c:val>
            <c:numRef>
              <c:f>Лист1!$E$176:$E$188</c:f>
              <c:numCache>
                <c:formatCode>General</c:formatCode>
                <c:ptCount val="13"/>
                <c:pt idx="0">
                  <c:v>9</c:v>
                </c:pt>
                <c:pt idx="1">
                  <c:v>13</c:v>
                </c:pt>
                <c:pt idx="2">
                  <c:v>6</c:v>
                </c:pt>
                <c:pt idx="3">
                  <c:v>11</c:v>
                </c:pt>
                <c:pt idx="4">
                  <c:v>25</c:v>
                </c:pt>
                <c:pt idx="5">
                  <c:v>14</c:v>
                </c:pt>
                <c:pt idx="6">
                  <c:v>1</c:v>
                </c:pt>
                <c:pt idx="7">
                  <c:v>16</c:v>
                </c:pt>
                <c:pt idx="8">
                  <c:v>14</c:v>
                </c:pt>
                <c:pt idx="9">
                  <c:v>23</c:v>
                </c:pt>
                <c:pt idx="10">
                  <c:v>1</c:v>
                </c:pt>
                <c:pt idx="11">
                  <c:v>0</c:v>
                </c:pt>
                <c:pt idx="12">
                  <c:v>1</c:v>
                </c:pt>
              </c:numCache>
            </c:numRef>
          </c:val>
          <c:extLst>
            <c:ext xmlns:c16="http://schemas.microsoft.com/office/drawing/2014/chart" uri="{C3380CC4-5D6E-409C-BE32-E72D297353CC}">
              <c16:uniqueId val="{00000002-FAAF-4FDE-A1F4-65061B7AD486}"/>
            </c:ext>
          </c:extLst>
        </c:ser>
        <c:ser>
          <c:idx val="3"/>
          <c:order val="3"/>
          <c:tx>
            <c:strRef>
              <c:f>Лист1!$F$175</c:f>
              <c:strCache>
                <c:ptCount val="1"/>
                <c:pt idx="0">
                  <c:v>  на науково-методичних курсах (ННІНО та інші)</c:v>
                </c:pt>
              </c:strCache>
            </c:strRef>
          </c:tx>
          <c:spPr>
            <a:solidFill>
              <a:srgbClr val="7030A0"/>
            </a:solidFill>
            <a:ln>
              <a:noFill/>
            </a:ln>
            <a:effectLst/>
          </c:spPr>
          <c:invertIfNegative val="0"/>
          <c:cat>
            <c:strRef>
              <c:f>Лист1!$B$176:$B$188</c:f>
              <c:strCache>
                <c:ptCount val="13"/>
                <c:pt idx="0">
                  <c:v>ФЕБІТ</c:v>
                </c:pt>
                <c:pt idx="1">
                  <c:v>ФЕБА</c:v>
                </c:pt>
                <c:pt idx="2">
                  <c:v>ФККПІ</c:v>
                </c:pt>
                <c:pt idx="3">
                  <c:v>ЮФ</c:v>
                </c:pt>
                <c:pt idx="4">
                  <c:v>ФЛСК</c:v>
                </c:pt>
                <c:pt idx="5">
                  <c:v>ФТМЛ</c:v>
                </c:pt>
                <c:pt idx="6">
                  <c:v>АКФ</c:v>
                </c:pt>
                <c:pt idx="7">
                  <c:v>ФАЕТ</c:v>
                </c:pt>
                <c:pt idx="8">
                  <c:v>ФАБД</c:v>
                </c:pt>
                <c:pt idx="9">
                  <c:v>ФМВ</c:v>
                </c:pt>
                <c:pt idx="10">
                  <c:v>ІМСО</c:v>
                </c:pt>
                <c:pt idx="11">
                  <c:v>ННІНО</c:v>
                </c:pt>
                <c:pt idx="12">
                  <c:v>ІРО</c:v>
                </c:pt>
              </c:strCache>
            </c:strRef>
          </c:cat>
          <c:val>
            <c:numRef>
              <c:f>Лист1!$F$176:$F$188</c:f>
              <c:numCache>
                <c:formatCode>General</c:formatCode>
                <c:ptCount val="13"/>
                <c:pt idx="0">
                  <c:v>3</c:v>
                </c:pt>
                <c:pt idx="1">
                  <c:v>12</c:v>
                </c:pt>
                <c:pt idx="2">
                  <c:v>15</c:v>
                </c:pt>
                <c:pt idx="3">
                  <c:v>6</c:v>
                </c:pt>
                <c:pt idx="4">
                  <c:v>0</c:v>
                </c:pt>
                <c:pt idx="5">
                  <c:v>23</c:v>
                </c:pt>
                <c:pt idx="6">
                  <c:v>6</c:v>
                </c:pt>
                <c:pt idx="7">
                  <c:v>3</c:v>
                </c:pt>
                <c:pt idx="8">
                  <c:v>5</c:v>
                </c:pt>
                <c:pt idx="9">
                  <c:v>8</c:v>
                </c:pt>
                <c:pt idx="10">
                  <c:v>0</c:v>
                </c:pt>
                <c:pt idx="11">
                  <c:v>1</c:v>
                </c:pt>
                <c:pt idx="12">
                  <c:v>0</c:v>
                </c:pt>
              </c:numCache>
            </c:numRef>
          </c:val>
          <c:extLst>
            <c:ext xmlns:c16="http://schemas.microsoft.com/office/drawing/2014/chart" uri="{C3380CC4-5D6E-409C-BE32-E72D297353CC}">
              <c16:uniqueId val="{00000003-FAAF-4FDE-A1F4-65061B7AD486}"/>
            </c:ext>
          </c:extLst>
        </c:ser>
        <c:ser>
          <c:idx val="4"/>
          <c:order val="4"/>
          <c:tx>
            <c:strRef>
              <c:f>Лист1!$G$175</c:f>
              <c:strCache>
                <c:ptCount val="1"/>
                <c:pt idx="0">
                  <c:v>  за кордоном  </c:v>
                </c:pt>
              </c:strCache>
            </c:strRef>
          </c:tx>
          <c:spPr>
            <a:solidFill>
              <a:schemeClr val="accent4">
                <a:lumMod val="60000"/>
                <a:lumOff val="40000"/>
              </a:schemeClr>
            </a:solidFill>
            <a:ln>
              <a:noFill/>
            </a:ln>
            <a:effectLst/>
          </c:spPr>
          <c:invertIfNegative val="0"/>
          <c:cat>
            <c:strRef>
              <c:f>Лист1!$B$176:$B$188</c:f>
              <c:strCache>
                <c:ptCount val="13"/>
                <c:pt idx="0">
                  <c:v>ФЕБІТ</c:v>
                </c:pt>
                <c:pt idx="1">
                  <c:v>ФЕБА</c:v>
                </c:pt>
                <c:pt idx="2">
                  <c:v>ФККПІ</c:v>
                </c:pt>
                <c:pt idx="3">
                  <c:v>ЮФ</c:v>
                </c:pt>
                <c:pt idx="4">
                  <c:v>ФЛСК</c:v>
                </c:pt>
                <c:pt idx="5">
                  <c:v>ФТМЛ</c:v>
                </c:pt>
                <c:pt idx="6">
                  <c:v>АКФ</c:v>
                </c:pt>
                <c:pt idx="7">
                  <c:v>ФАЕТ</c:v>
                </c:pt>
                <c:pt idx="8">
                  <c:v>ФАБД</c:v>
                </c:pt>
                <c:pt idx="9">
                  <c:v>ФМВ</c:v>
                </c:pt>
                <c:pt idx="10">
                  <c:v>ІМСО</c:v>
                </c:pt>
                <c:pt idx="11">
                  <c:v>ННІНО</c:v>
                </c:pt>
                <c:pt idx="12">
                  <c:v>ІРО</c:v>
                </c:pt>
              </c:strCache>
            </c:strRef>
          </c:cat>
          <c:val>
            <c:numRef>
              <c:f>Лист1!$G$176:$G$188</c:f>
              <c:numCache>
                <c:formatCode>General</c:formatCode>
                <c:ptCount val="13"/>
                <c:pt idx="0">
                  <c:v>9</c:v>
                </c:pt>
                <c:pt idx="1">
                  <c:v>6</c:v>
                </c:pt>
                <c:pt idx="2">
                  <c:v>1</c:v>
                </c:pt>
                <c:pt idx="3">
                  <c:v>2</c:v>
                </c:pt>
                <c:pt idx="4">
                  <c:v>11</c:v>
                </c:pt>
                <c:pt idx="5">
                  <c:v>3</c:v>
                </c:pt>
                <c:pt idx="6">
                  <c:v>0</c:v>
                </c:pt>
                <c:pt idx="7">
                  <c:v>2</c:v>
                </c:pt>
                <c:pt idx="8">
                  <c:v>5</c:v>
                </c:pt>
                <c:pt idx="9">
                  <c:v>12</c:v>
                </c:pt>
                <c:pt idx="10">
                  <c:v>0</c:v>
                </c:pt>
                <c:pt idx="11">
                  <c:v>9</c:v>
                </c:pt>
                <c:pt idx="12">
                  <c:v>0</c:v>
                </c:pt>
              </c:numCache>
            </c:numRef>
          </c:val>
          <c:extLst>
            <c:ext xmlns:c16="http://schemas.microsoft.com/office/drawing/2014/chart" uri="{C3380CC4-5D6E-409C-BE32-E72D297353CC}">
              <c16:uniqueId val="{00000004-FAAF-4FDE-A1F4-65061B7AD486}"/>
            </c:ext>
          </c:extLst>
        </c:ser>
        <c:ser>
          <c:idx val="5"/>
          <c:order val="5"/>
          <c:tx>
            <c:strRef>
              <c:f>Лист1!$H$175</c:f>
              <c:strCache>
                <c:ptCount val="1"/>
                <c:pt idx="0">
                  <c:v>    захист дисертації</c:v>
                </c:pt>
              </c:strCache>
            </c:strRef>
          </c:tx>
          <c:spPr>
            <a:solidFill>
              <a:srgbClr val="FF0000"/>
            </a:solidFill>
            <a:ln>
              <a:noFill/>
            </a:ln>
            <a:effectLst/>
          </c:spPr>
          <c:invertIfNegative val="0"/>
          <c:cat>
            <c:strRef>
              <c:f>Лист1!$B$176:$B$188</c:f>
              <c:strCache>
                <c:ptCount val="13"/>
                <c:pt idx="0">
                  <c:v>ФЕБІТ</c:v>
                </c:pt>
                <c:pt idx="1">
                  <c:v>ФЕБА</c:v>
                </c:pt>
                <c:pt idx="2">
                  <c:v>ФККПІ</c:v>
                </c:pt>
                <c:pt idx="3">
                  <c:v>ЮФ</c:v>
                </c:pt>
                <c:pt idx="4">
                  <c:v>ФЛСК</c:v>
                </c:pt>
                <c:pt idx="5">
                  <c:v>ФТМЛ</c:v>
                </c:pt>
                <c:pt idx="6">
                  <c:v>АКФ</c:v>
                </c:pt>
                <c:pt idx="7">
                  <c:v>ФАЕТ</c:v>
                </c:pt>
                <c:pt idx="8">
                  <c:v>ФАБД</c:v>
                </c:pt>
                <c:pt idx="9">
                  <c:v>ФМВ</c:v>
                </c:pt>
                <c:pt idx="10">
                  <c:v>ІМСО</c:v>
                </c:pt>
                <c:pt idx="11">
                  <c:v>ННІНО</c:v>
                </c:pt>
                <c:pt idx="12">
                  <c:v>ІРО</c:v>
                </c:pt>
              </c:strCache>
            </c:strRef>
          </c:cat>
          <c:val>
            <c:numRef>
              <c:f>Лист1!$H$176:$H$188</c:f>
              <c:numCache>
                <c:formatCode>General</c:formatCode>
                <c:ptCount val="13"/>
                <c:pt idx="0">
                  <c:v>2</c:v>
                </c:pt>
                <c:pt idx="1">
                  <c:v>3</c:v>
                </c:pt>
                <c:pt idx="2">
                  <c:v>1</c:v>
                </c:pt>
                <c:pt idx="3">
                  <c:v>4</c:v>
                </c:pt>
                <c:pt idx="4">
                  <c:v>2</c:v>
                </c:pt>
                <c:pt idx="5">
                  <c:v>3</c:v>
                </c:pt>
                <c:pt idx="6">
                  <c:v>0</c:v>
                </c:pt>
                <c:pt idx="7">
                  <c:v>5</c:v>
                </c:pt>
                <c:pt idx="8">
                  <c:v>1</c:v>
                </c:pt>
                <c:pt idx="9">
                  <c:v>0</c:v>
                </c:pt>
                <c:pt idx="10">
                  <c:v>0</c:v>
                </c:pt>
                <c:pt idx="11">
                  <c:v>0</c:v>
                </c:pt>
                <c:pt idx="12">
                  <c:v>0</c:v>
                </c:pt>
              </c:numCache>
            </c:numRef>
          </c:val>
          <c:extLst>
            <c:ext xmlns:c16="http://schemas.microsoft.com/office/drawing/2014/chart" uri="{C3380CC4-5D6E-409C-BE32-E72D297353CC}">
              <c16:uniqueId val="{00000005-FAAF-4FDE-A1F4-65061B7AD486}"/>
            </c:ext>
          </c:extLst>
        </c:ser>
        <c:dLbls>
          <c:showLegendKey val="0"/>
          <c:showVal val="0"/>
          <c:showCatName val="0"/>
          <c:showSerName val="0"/>
          <c:showPercent val="0"/>
          <c:showBubbleSize val="0"/>
        </c:dLbls>
        <c:gapWidth val="150"/>
        <c:overlap val="100"/>
        <c:axId val="498297856"/>
        <c:axId val="498311936"/>
      </c:barChart>
      <c:catAx>
        <c:axId val="49829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98311936"/>
        <c:crosses val="autoZero"/>
        <c:auto val="1"/>
        <c:lblAlgn val="ctr"/>
        <c:lblOffset val="100"/>
        <c:noMultiLvlLbl val="0"/>
      </c:catAx>
      <c:valAx>
        <c:axId val="498311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98297856"/>
        <c:crosses val="autoZero"/>
        <c:crossBetween val="between"/>
      </c:valAx>
      <c:spPr>
        <a:noFill/>
        <a:ln>
          <a:noFill/>
        </a:ln>
        <a:effectLst/>
      </c:spPr>
    </c:plotArea>
    <c:legend>
      <c:legendPos val="b"/>
      <c:layout>
        <c:manualLayout>
          <c:xMode val="edge"/>
          <c:yMode val="edge"/>
          <c:x val="0.26344461886144516"/>
          <c:y val="0.60148091724754882"/>
          <c:w val="0.50517900655256154"/>
          <c:h val="0.37602189490093274"/>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sz="1400" b="1" i="0" baseline="0">
                <a:solidFill>
                  <a:sysClr val="windowText" lastClr="000000"/>
                </a:solidFill>
                <a:effectLst/>
                <a:latin typeface="Times New Roman" panose="02020603050405020304" pitchFamily="18" charset="0"/>
                <a:cs typeface="Times New Roman" panose="02020603050405020304" pitchFamily="18" charset="0"/>
              </a:rPr>
              <a:t>Кращі університети України</a:t>
            </a:r>
            <a:br>
              <a:rPr lang="uk-UA" sz="1400" b="1" i="0" baseline="0">
                <a:solidFill>
                  <a:sysClr val="windowText" lastClr="000000"/>
                </a:solidFill>
                <a:effectLst/>
                <a:latin typeface="Times New Roman" panose="02020603050405020304" pitchFamily="18" charset="0"/>
                <a:cs typeface="Times New Roman" panose="02020603050405020304" pitchFamily="18" charset="0"/>
              </a:rPr>
            </a:br>
            <a:r>
              <a:rPr lang="uk-UA" sz="1400" b="1" i="0" baseline="0">
                <a:solidFill>
                  <a:sysClr val="windowText" lastClr="000000"/>
                </a:solidFill>
                <a:effectLst/>
                <a:latin typeface="Times New Roman" panose="02020603050405020304" pitchFamily="18" charset="0"/>
                <a:cs typeface="Times New Roman" panose="02020603050405020304" pitchFamily="18" charset="0"/>
              </a:rPr>
              <a:t> за кількістю поданих заяв у 202</a:t>
            </a:r>
            <a:r>
              <a:rPr lang="en-US" sz="1400" b="1" i="0" baseline="0">
                <a:solidFill>
                  <a:sysClr val="windowText" lastClr="000000"/>
                </a:solidFill>
                <a:effectLst/>
                <a:latin typeface="Times New Roman" panose="02020603050405020304" pitchFamily="18" charset="0"/>
                <a:cs typeface="Times New Roman" panose="02020603050405020304" pitchFamily="18" charset="0"/>
              </a:rPr>
              <a:t>2</a:t>
            </a:r>
            <a:r>
              <a:rPr lang="uk-UA" sz="1400" b="1" i="0" baseline="0">
                <a:solidFill>
                  <a:sysClr val="windowText" lastClr="000000"/>
                </a:solidFill>
                <a:effectLst/>
                <a:latin typeface="Times New Roman" panose="02020603050405020304" pitchFamily="18" charset="0"/>
                <a:cs typeface="Times New Roman" panose="02020603050405020304" pitchFamily="18" charset="0"/>
              </a:rPr>
              <a:t> році</a:t>
            </a:r>
            <a:endParaRPr lang="ru-RU" sz="1100" baseline="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2.3607683227814143E-2"/>
          <c:y val="0.29811536264991434"/>
          <c:w val="0.95278463354437171"/>
          <c:h val="0.57988775817643012"/>
        </c:manualLayout>
      </c:layout>
      <c:barChart>
        <c:barDir val="col"/>
        <c:grouping val="clustered"/>
        <c:varyColors val="0"/>
        <c:ser>
          <c:idx val="0"/>
          <c:order val="0"/>
          <c:spPr>
            <a:solidFill>
              <a:schemeClr val="tx1">
                <a:lumMod val="50000"/>
                <a:lumOff val="50000"/>
              </a:schemeClr>
            </a:solidFill>
            <a:ln>
              <a:noFill/>
            </a:ln>
            <a:effectLst/>
          </c:spPr>
          <c:invertIfNegative val="0"/>
          <c:dPt>
            <c:idx val="3"/>
            <c:invertIfNegative val="0"/>
            <c:bubble3D val="0"/>
            <c:spPr>
              <a:solidFill>
                <a:schemeClr val="tx1">
                  <a:lumMod val="50000"/>
                  <a:lumOff val="50000"/>
                </a:schemeClr>
              </a:solidFill>
              <a:ln>
                <a:noFill/>
              </a:ln>
              <a:effectLst>
                <a:glow rad="127000">
                  <a:schemeClr val="bg1">
                    <a:alpha val="28000"/>
                  </a:schemeClr>
                </a:glow>
                <a:outerShdw blurRad="50800" dist="38100" algn="l" rotWithShape="0">
                  <a:prstClr val="black">
                    <a:alpha val="40000"/>
                  </a:prstClr>
                </a:outerShdw>
              </a:effectLst>
            </c:spPr>
            <c:extLst>
              <c:ext xmlns:c16="http://schemas.microsoft.com/office/drawing/2014/chart" uri="{C3380CC4-5D6E-409C-BE32-E72D297353CC}">
                <c16:uniqueId val="{00000001-BE8C-49D2-A0BE-051D20EFFF17}"/>
              </c:ext>
            </c:extLst>
          </c:dPt>
          <c:dPt>
            <c:idx val="4"/>
            <c:invertIfNegative val="0"/>
            <c:bubble3D val="0"/>
            <c:spPr>
              <a:solidFill>
                <a:srgbClr val="FF0000"/>
              </a:solidFill>
              <a:ln>
                <a:noFill/>
              </a:ln>
              <a:effectLst>
                <a:glow rad="127000">
                  <a:srgbClr val="00B0F0">
                    <a:alpha val="28000"/>
                  </a:srgbClr>
                </a:glow>
                <a:outerShdw blurRad="50800" dist="38100" algn="ctr" rotWithShape="0">
                  <a:srgbClr val="000000">
                    <a:alpha val="40000"/>
                  </a:srgbClr>
                </a:outerShdw>
              </a:effectLst>
            </c:spPr>
            <c:extLst>
              <c:ext xmlns:c16="http://schemas.microsoft.com/office/drawing/2014/chart" uri="{C3380CC4-5D6E-409C-BE32-E72D297353CC}">
                <c16:uniqueId val="{00000003-BE8C-49D2-A0BE-051D20EFFF17}"/>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Лист1!$D$254:$D$261</c:f>
              <c:strCache>
                <c:ptCount val="8"/>
                <c:pt idx="0">
                  <c:v>НУЛП</c:v>
                </c:pt>
                <c:pt idx="1">
                  <c:v>КПІ</c:v>
                </c:pt>
                <c:pt idx="2">
                  <c:v>ЛНУ</c:v>
                </c:pt>
                <c:pt idx="3">
                  <c:v>КНУ</c:v>
                </c:pt>
                <c:pt idx="4">
                  <c:v>НАУ</c:v>
                </c:pt>
                <c:pt idx="5">
                  <c:v>ДТЕУ</c:v>
                </c:pt>
                <c:pt idx="6">
                  <c:v>КНЕУ</c:v>
                </c:pt>
                <c:pt idx="7">
                  <c:v>ЧНУ</c:v>
                </c:pt>
              </c:strCache>
            </c:strRef>
          </c:cat>
          <c:val>
            <c:numRef>
              <c:f>Лист1!$E$254:$E$261</c:f>
              <c:numCache>
                <c:formatCode>General</c:formatCode>
                <c:ptCount val="8"/>
                <c:pt idx="0">
                  <c:v>28086</c:v>
                </c:pt>
                <c:pt idx="1">
                  <c:v>27388</c:v>
                </c:pt>
                <c:pt idx="2">
                  <c:v>27205</c:v>
                </c:pt>
                <c:pt idx="3">
                  <c:v>26635</c:v>
                </c:pt>
                <c:pt idx="4">
                  <c:v>17713</c:v>
                </c:pt>
                <c:pt idx="5">
                  <c:v>12467</c:v>
                </c:pt>
                <c:pt idx="6">
                  <c:v>12038</c:v>
                </c:pt>
                <c:pt idx="7">
                  <c:v>11423</c:v>
                </c:pt>
              </c:numCache>
            </c:numRef>
          </c:val>
          <c:extLst>
            <c:ext xmlns:c16="http://schemas.microsoft.com/office/drawing/2014/chart" uri="{C3380CC4-5D6E-409C-BE32-E72D297353CC}">
              <c16:uniqueId val="{00000004-BE8C-49D2-A0BE-051D20EFFF17}"/>
            </c:ext>
          </c:extLst>
        </c:ser>
        <c:dLbls>
          <c:showLegendKey val="0"/>
          <c:showVal val="1"/>
          <c:showCatName val="0"/>
          <c:showSerName val="0"/>
          <c:showPercent val="0"/>
          <c:showBubbleSize val="0"/>
        </c:dLbls>
        <c:gapWidth val="219"/>
        <c:overlap val="-27"/>
        <c:axId val="433373952"/>
        <c:axId val="433381760"/>
      </c:barChart>
      <c:catAx>
        <c:axId val="4333739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crossAx val="433381760"/>
        <c:crosses val="autoZero"/>
        <c:auto val="1"/>
        <c:lblAlgn val="ctr"/>
        <c:lblOffset val="100"/>
        <c:noMultiLvlLbl val="0"/>
      </c:catAx>
      <c:valAx>
        <c:axId val="433381760"/>
        <c:scaling>
          <c:orientation val="minMax"/>
        </c:scaling>
        <c:delete val="1"/>
        <c:axPos val="l"/>
        <c:numFmt formatCode="General" sourceLinked="1"/>
        <c:majorTickMark val="out"/>
        <c:minorTickMark val="none"/>
        <c:tickLblPos val="nextTo"/>
        <c:crossAx val="433373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uk-UA" sz="1400" baseline="0">
                <a:solidFill>
                  <a:sysClr val="windowText" lastClr="000000"/>
                </a:solidFill>
                <a:latin typeface="Times New Roman" panose="02020603050405020304" pitchFamily="18" charset="0"/>
                <a:cs typeface="Times New Roman" panose="02020603050405020304" pitchFamily="18" charset="0"/>
              </a:rPr>
              <a:t>Динаміка видання навчальних та методичних матеріалів (розподіл за видами)</a:t>
            </a:r>
            <a:endParaRPr lang="ru-RU" sz="14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1937789572213148"/>
          <c:y val="3.5929446643003832E-3"/>
        </c:manualLayout>
      </c:layout>
      <c:overlay val="0"/>
      <c:spPr>
        <a:noFill/>
        <a:ln>
          <a:noFill/>
        </a:ln>
        <a:effectLst/>
      </c:spPr>
    </c:title>
    <c:autoTitleDeleted val="0"/>
    <c:plotArea>
      <c:layout>
        <c:manualLayout>
          <c:layoutTarget val="inner"/>
          <c:xMode val="edge"/>
          <c:yMode val="edge"/>
          <c:x val="4.5905693439074177E-2"/>
          <c:y val="0.10754557707313615"/>
          <c:w val="0.94816508766198415"/>
          <c:h val="0.66203447542030225"/>
        </c:manualLayout>
      </c:layout>
      <c:barChart>
        <c:barDir val="col"/>
        <c:grouping val="clustered"/>
        <c:varyColors val="0"/>
        <c:ser>
          <c:idx val="0"/>
          <c:order val="0"/>
          <c:tx>
            <c:strRef>
              <c:f>Лист1!$C$427</c:f>
              <c:strCache>
                <c:ptCount val="1"/>
                <c:pt idx="0">
                  <c:v>2015-2016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Лист1!$D$426:$J$426</c:f>
              <c:strCache>
                <c:ptCount val="7"/>
                <c:pt idx="0">
                  <c:v>підручники з грифом МОН,НАУ, вченої ради</c:v>
                </c:pt>
                <c:pt idx="1">
                  <c:v>навчальні посібники з грифом МОН, НАУ, вченої ради</c:v>
                </c:pt>
                <c:pt idx="2">
                  <c:v>підручники та навчальні посібники без грифу МОН, НАУ, вченої ради</c:v>
                </c:pt>
                <c:pt idx="3">
                  <c:v>словники </c:v>
                </c:pt>
                <c:pt idx="4">
                  <c:v>курси лекцій з навчальних дисциплін</c:v>
                </c:pt>
                <c:pt idx="5">
                  <c:v>практикуми</c:v>
                </c:pt>
                <c:pt idx="6">
                  <c:v>методичні вказівки</c:v>
                </c:pt>
              </c:strCache>
            </c:strRef>
          </c:cat>
          <c:val>
            <c:numRef>
              <c:f>Лист1!$D$427:$J$427</c:f>
              <c:numCache>
                <c:formatCode>General</c:formatCode>
                <c:ptCount val="7"/>
                <c:pt idx="0">
                  <c:v>24</c:v>
                </c:pt>
                <c:pt idx="1">
                  <c:v>64</c:v>
                </c:pt>
                <c:pt idx="2">
                  <c:v>34</c:v>
                </c:pt>
                <c:pt idx="3">
                  <c:v>4</c:v>
                </c:pt>
                <c:pt idx="4">
                  <c:v>2</c:v>
                </c:pt>
                <c:pt idx="5">
                  <c:v>46</c:v>
                </c:pt>
                <c:pt idx="6">
                  <c:v>72</c:v>
                </c:pt>
              </c:numCache>
            </c:numRef>
          </c:val>
          <c:extLst>
            <c:ext xmlns:c16="http://schemas.microsoft.com/office/drawing/2014/chart" uri="{C3380CC4-5D6E-409C-BE32-E72D297353CC}">
              <c16:uniqueId val="{00000000-1F98-4D7E-A55B-BE820AA2B8E0}"/>
            </c:ext>
          </c:extLst>
        </c:ser>
        <c:ser>
          <c:idx val="1"/>
          <c:order val="1"/>
          <c:tx>
            <c:strRef>
              <c:f>Лист1!$C$428</c:f>
              <c:strCache>
                <c:ptCount val="1"/>
                <c:pt idx="0">
                  <c:v>2016-2017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Лист1!$D$426:$J$426</c:f>
              <c:strCache>
                <c:ptCount val="7"/>
                <c:pt idx="0">
                  <c:v>підручники з грифом МОН,НАУ, вченої ради</c:v>
                </c:pt>
                <c:pt idx="1">
                  <c:v>навчальні посібники з грифом МОН, НАУ, вченої ради</c:v>
                </c:pt>
                <c:pt idx="2">
                  <c:v>підручники та навчальні посібники без грифу МОН, НАУ, вченої ради</c:v>
                </c:pt>
                <c:pt idx="3">
                  <c:v>словники </c:v>
                </c:pt>
                <c:pt idx="4">
                  <c:v>курси лекцій з навчальних дисциплін</c:v>
                </c:pt>
                <c:pt idx="5">
                  <c:v>практикуми</c:v>
                </c:pt>
                <c:pt idx="6">
                  <c:v>методичні вказівки</c:v>
                </c:pt>
              </c:strCache>
            </c:strRef>
          </c:cat>
          <c:val>
            <c:numRef>
              <c:f>Лист1!$D$428:$J$428</c:f>
              <c:numCache>
                <c:formatCode>General</c:formatCode>
                <c:ptCount val="7"/>
                <c:pt idx="0">
                  <c:v>28</c:v>
                </c:pt>
                <c:pt idx="1">
                  <c:v>42</c:v>
                </c:pt>
                <c:pt idx="2">
                  <c:v>57</c:v>
                </c:pt>
                <c:pt idx="3">
                  <c:v>4</c:v>
                </c:pt>
                <c:pt idx="4">
                  <c:v>24</c:v>
                </c:pt>
                <c:pt idx="5">
                  <c:v>45</c:v>
                </c:pt>
                <c:pt idx="6">
                  <c:v>61</c:v>
                </c:pt>
              </c:numCache>
            </c:numRef>
          </c:val>
          <c:extLst>
            <c:ext xmlns:c16="http://schemas.microsoft.com/office/drawing/2014/chart" uri="{C3380CC4-5D6E-409C-BE32-E72D297353CC}">
              <c16:uniqueId val="{00000001-1F98-4D7E-A55B-BE820AA2B8E0}"/>
            </c:ext>
          </c:extLst>
        </c:ser>
        <c:ser>
          <c:idx val="2"/>
          <c:order val="2"/>
          <c:tx>
            <c:strRef>
              <c:f>Лист1!$C$429</c:f>
              <c:strCache>
                <c:ptCount val="1"/>
                <c:pt idx="0">
                  <c:v>2017-2018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Лист1!$D$426:$J$426</c:f>
              <c:strCache>
                <c:ptCount val="7"/>
                <c:pt idx="0">
                  <c:v>підручники з грифом МОН,НАУ, вченої ради</c:v>
                </c:pt>
                <c:pt idx="1">
                  <c:v>навчальні посібники з грифом МОН, НАУ, вченої ради</c:v>
                </c:pt>
                <c:pt idx="2">
                  <c:v>підручники та навчальні посібники без грифу МОН, НАУ, вченої ради</c:v>
                </c:pt>
                <c:pt idx="3">
                  <c:v>словники </c:v>
                </c:pt>
                <c:pt idx="4">
                  <c:v>курси лекцій з навчальних дисциплін</c:v>
                </c:pt>
                <c:pt idx="5">
                  <c:v>практикуми</c:v>
                </c:pt>
                <c:pt idx="6">
                  <c:v>методичні вказівки</c:v>
                </c:pt>
              </c:strCache>
            </c:strRef>
          </c:cat>
          <c:val>
            <c:numRef>
              <c:f>Лист1!$D$429:$J$429</c:f>
              <c:numCache>
                <c:formatCode>General</c:formatCode>
                <c:ptCount val="7"/>
                <c:pt idx="0">
                  <c:v>24</c:v>
                </c:pt>
                <c:pt idx="1">
                  <c:v>68</c:v>
                </c:pt>
                <c:pt idx="2">
                  <c:v>37</c:v>
                </c:pt>
                <c:pt idx="3">
                  <c:v>12</c:v>
                </c:pt>
                <c:pt idx="4">
                  <c:v>23</c:v>
                </c:pt>
                <c:pt idx="5">
                  <c:v>49</c:v>
                </c:pt>
                <c:pt idx="6">
                  <c:v>72</c:v>
                </c:pt>
              </c:numCache>
            </c:numRef>
          </c:val>
          <c:extLst>
            <c:ext xmlns:c16="http://schemas.microsoft.com/office/drawing/2014/chart" uri="{C3380CC4-5D6E-409C-BE32-E72D297353CC}">
              <c16:uniqueId val="{00000002-1F98-4D7E-A55B-BE820AA2B8E0}"/>
            </c:ext>
          </c:extLst>
        </c:ser>
        <c:ser>
          <c:idx val="3"/>
          <c:order val="3"/>
          <c:tx>
            <c:strRef>
              <c:f>Лист1!$C$430</c:f>
              <c:strCache>
                <c:ptCount val="1"/>
                <c:pt idx="0">
                  <c:v>2018-2019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Лист1!$D$426:$J$426</c:f>
              <c:strCache>
                <c:ptCount val="7"/>
                <c:pt idx="0">
                  <c:v>підручники з грифом МОН,НАУ, вченої ради</c:v>
                </c:pt>
                <c:pt idx="1">
                  <c:v>навчальні посібники з грифом МОН, НАУ, вченої ради</c:v>
                </c:pt>
                <c:pt idx="2">
                  <c:v>підручники та навчальні посібники без грифу МОН, НАУ, вченої ради</c:v>
                </c:pt>
                <c:pt idx="3">
                  <c:v>словники </c:v>
                </c:pt>
                <c:pt idx="4">
                  <c:v>курси лекцій з навчальних дисциплін</c:v>
                </c:pt>
                <c:pt idx="5">
                  <c:v>практикуми</c:v>
                </c:pt>
                <c:pt idx="6">
                  <c:v>методичні вказівки</c:v>
                </c:pt>
              </c:strCache>
            </c:strRef>
          </c:cat>
          <c:val>
            <c:numRef>
              <c:f>Лист1!$D$430:$J$430</c:f>
              <c:numCache>
                <c:formatCode>General</c:formatCode>
                <c:ptCount val="7"/>
                <c:pt idx="0">
                  <c:v>16</c:v>
                </c:pt>
                <c:pt idx="1">
                  <c:v>44</c:v>
                </c:pt>
                <c:pt idx="2">
                  <c:v>29</c:v>
                </c:pt>
                <c:pt idx="3">
                  <c:v>2</c:v>
                </c:pt>
                <c:pt idx="4">
                  <c:v>53</c:v>
                </c:pt>
                <c:pt idx="5">
                  <c:v>71</c:v>
                </c:pt>
                <c:pt idx="6">
                  <c:v>67</c:v>
                </c:pt>
              </c:numCache>
            </c:numRef>
          </c:val>
          <c:extLst>
            <c:ext xmlns:c16="http://schemas.microsoft.com/office/drawing/2014/chart" uri="{C3380CC4-5D6E-409C-BE32-E72D297353CC}">
              <c16:uniqueId val="{00000003-1F98-4D7E-A55B-BE820AA2B8E0}"/>
            </c:ext>
          </c:extLst>
        </c:ser>
        <c:ser>
          <c:idx val="4"/>
          <c:order val="4"/>
          <c:tx>
            <c:strRef>
              <c:f>Лист1!$C$431</c:f>
              <c:strCache>
                <c:ptCount val="1"/>
                <c:pt idx="0">
                  <c:v>2019-2020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Лист1!$D$426:$J$426</c:f>
              <c:strCache>
                <c:ptCount val="7"/>
                <c:pt idx="0">
                  <c:v>підручники з грифом МОН,НАУ, вченої ради</c:v>
                </c:pt>
                <c:pt idx="1">
                  <c:v>навчальні посібники з грифом МОН, НАУ, вченої ради</c:v>
                </c:pt>
                <c:pt idx="2">
                  <c:v>підручники та навчальні посібники без грифу МОН, НАУ, вченої ради</c:v>
                </c:pt>
                <c:pt idx="3">
                  <c:v>словники </c:v>
                </c:pt>
                <c:pt idx="4">
                  <c:v>курси лекцій з навчальних дисциплін</c:v>
                </c:pt>
                <c:pt idx="5">
                  <c:v>практикуми</c:v>
                </c:pt>
                <c:pt idx="6">
                  <c:v>методичні вказівки</c:v>
                </c:pt>
              </c:strCache>
            </c:strRef>
          </c:cat>
          <c:val>
            <c:numRef>
              <c:f>Лист1!$D$431:$J$431</c:f>
              <c:numCache>
                <c:formatCode>General</c:formatCode>
                <c:ptCount val="7"/>
                <c:pt idx="0">
                  <c:v>17</c:v>
                </c:pt>
                <c:pt idx="1">
                  <c:v>34</c:v>
                </c:pt>
                <c:pt idx="2">
                  <c:v>28</c:v>
                </c:pt>
                <c:pt idx="3">
                  <c:v>2</c:v>
                </c:pt>
                <c:pt idx="4">
                  <c:v>6</c:v>
                </c:pt>
                <c:pt idx="5">
                  <c:v>48</c:v>
                </c:pt>
                <c:pt idx="6">
                  <c:v>68</c:v>
                </c:pt>
              </c:numCache>
            </c:numRef>
          </c:val>
          <c:extLst>
            <c:ext xmlns:c16="http://schemas.microsoft.com/office/drawing/2014/chart" uri="{C3380CC4-5D6E-409C-BE32-E72D297353CC}">
              <c16:uniqueId val="{00000004-1F98-4D7E-A55B-BE820AA2B8E0}"/>
            </c:ext>
          </c:extLst>
        </c:ser>
        <c:ser>
          <c:idx val="5"/>
          <c:order val="5"/>
          <c:tx>
            <c:strRef>
              <c:f>Лист1!$C$432</c:f>
              <c:strCache>
                <c:ptCount val="1"/>
                <c:pt idx="0">
                  <c:v>2020-2021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Лист1!$D$426:$J$426</c:f>
              <c:strCache>
                <c:ptCount val="7"/>
                <c:pt idx="0">
                  <c:v>підручники з грифом МОН,НАУ, вченої ради</c:v>
                </c:pt>
                <c:pt idx="1">
                  <c:v>навчальні посібники з грифом МОН, НАУ, вченої ради</c:v>
                </c:pt>
                <c:pt idx="2">
                  <c:v>підручники та навчальні посібники без грифу МОН, НАУ, вченої ради</c:v>
                </c:pt>
                <c:pt idx="3">
                  <c:v>словники </c:v>
                </c:pt>
                <c:pt idx="4">
                  <c:v>курси лекцій з навчальних дисциплін</c:v>
                </c:pt>
                <c:pt idx="5">
                  <c:v>практикуми</c:v>
                </c:pt>
                <c:pt idx="6">
                  <c:v>методичні вказівки</c:v>
                </c:pt>
              </c:strCache>
            </c:strRef>
          </c:cat>
          <c:val>
            <c:numRef>
              <c:f>Лист1!$D$432:$J$432</c:f>
              <c:numCache>
                <c:formatCode>General</c:formatCode>
                <c:ptCount val="7"/>
                <c:pt idx="0">
                  <c:v>1</c:v>
                </c:pt>
                <c:pt idx="1">
                  <c:v>20</c:v>
                </c:pt>
                <c:pt idx="2">
                  <c:v>2</c:v>
                </c:pt>
                <c:pt idx="3">
                  <c:v>1</c:v>
                </c:pt>
                <c:pt idx="4">
                  <c:v>4</c:v>
                </c:pt>
                <c:pt idx="5">
                  <c:v>74</c:v>
                </c:pt>
                <c:pt idx="6">
                  <c:v>52</c:v>
                </c:pt>
              </c:numCache>
            </c:numRef>
          </c:val>
          <c:extLst>
            <c:ext xmlns:c16="http://schemas.microsoft.com/office/drawing/2014/chart" uri="{C3380CC4-5D6E-409C-BE32-E72D297353CC}">
              <c16:uniqueId val="{00000005-1F98-4D7E-A55B-BE820AA2B8E0}"/>
            </c:ext>
          </c:extLst>
        </c:ser>
        <c:ser>
          <c:idx val="6"/>
          <c:order val="6"/>
          <c:tx>
            <c:strRef>
              <c:f>Лист1!$C$433</c:f>
              <c:strCache>
                <c:ptCount val="1"/>
                <c:pt idx="0">
                  <c:v>2021-2022</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Лист1!$D$426:$J$426</c:f>
              <c:strCache>
                <c:ptCount val="7"/>
                <c:pt idx="0">
                  <c:v>підручники з грифом МОН,НАУ, вченої ради</c:v>
                </c:pt>
                <c:pt idx="1">
                  <c:v>навчальні посібники з грифом МОН, НАУ, вченої ради</c:v>
                </c:pt>
                <c:pt idx="2">
                  <c:v>підручники та навчальні посібники без грифу МОН, НАУ, вченої ради</c:v>
                </c:pt>
                <c:pt idx="3">
                  <c:v>словники </c:v>
                </c:pt>
                <c:pt idx="4">
                  <c:v>курси лекцій з навчальних дисциплін</c:v>
                </c:pt>
                <c:pt idx="5">
                  <c:v>практикуми</c:v>
                </c:pt>
                <c:pt idx="6">
                  <c:v>методичні вказівки</c:v>
                </c:pt>
              </c:strCache>
            </c:strRef>
          </c:cat>
          <c:val>
            <c:numRef>
              <c:f>Лист1!$D$433:$J$433</c:f>
              <c:numCache>
                <c:formatCode>General</c:formatCode>
                <c:ptCount val="7"/>
                <c:pt idx="0">
                  <c:v>17</c:v>
                </c:pt>
                <c:pt idx="1">
                  <c:v>47</c:v>
                </c:pt>
                <c:pt idx="2">
                  <c:v>64</c:v>
                </c:pt>
                <c:pt idx="3">
                  <c:v>5</c:v>
                </c:pt>
                <c:pt idx="4">
                  <c:v>15</c:v>
                </c:pt>
                <c:pt idx="5">
                  <c:v>111</c:v>
                </c:pt>
                <c:pt idx="6">
                  <c:v>95</c:v>
                </c:pt>
              </c:numCache>
            </c:numRef>
          </c:val>
          <c:extLst>
            <c:ext xmlns:c16="http://schemas.microsoft.com/office/drawing/2014/chart" uri="{C3380CC4-5D6E-409C-BE32-E72D297353CC}">
              <c16:uniqueId val="{00000006-1F98-4D7E-A55B-BE820AA2B8E0}"/>
            </c:ext>
          </c:extLst>
        </c:ser>
        <c:dLbls>
          <c:showLegendKey val="0"/>
          <c:showVal val="1"/>
          <c:showCatName val="0"/>
          <c:showSerName val="0"/>
          <c:showPercent val="0"/>
          <c:showBubbleSize val="0"/>
        </c:dLbls>
        <c:gapWidth val="267"/>
        <c:overlap val="-43"/>
        <c:axId val="498379776"/>
        <c:axId val="498397952"/>
      </c:barChart>
      <c:catAx>
        <c:axId val="49837977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98397952"/>
        <c:crosses val="autoZero"/>
        <c:auto val="1"/>
        <c:lblAlgn val="ctr"/>
        <c:lblOffset val="100"/>
        <c:noMultiLvlLbl val="0"/>
      </c:catAx>
      <c:valAx>
        <c:axId val="498397952"/>
        <c:scaling>
          <c:orientation val="minMax"/>
          <c:max val="120"/>
          <c:min val="0"/>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9837977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728795245813074E-2"/>
          <c:y val="5.1552459701807586E-2"/>
          <c:w val="0.95245813074014052"/>
          <c:h val="0.83972683469742548"/>
        </c:manualLayout>
      </c:layout>
      <c:barChart>
        <c:barDir val="col"/>
        <c:grouping val="clustered"/>
        <c:varyColors val="0"/>
        <c:ser>
          <c:idx val="0"/>
          <c:order val="0"/>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Лист1!$C$265:$C$271</c:f>
              <c:numCache>
                <c:formatCode>General</c:formatCode>
                <c:ptCount val="7"/>
                <c:pt idx="0">
                  <c:v>2016</c:v>
                </c:pt>
                <c:pt idx="1">
                  <c:v>2017</c:v>
                </c:pt>
                <c:pt idx="2">
                  <c:v>2018</c:v>
                </c:pt>
                <c:pt idx="3">
                  <c:v>2019</c:v>
                </c:pt>
                <c:pt idx="4">
                  <c:v>2020</c:v>
                </c:pt>
                <c:pt idx="5">
                  <c:v>2021</c:v>
                </c:pt>
                <c:pt idx="6">
                  <c:v>2022</c:v>
                </c:pt>
              </c:numCache>
            </c:numRef>
          </c:cat>
          <c:val>
            <c:numRef>
              <c:f>Лист1!$D$265:$D$271</c:f>
              <c:numCache>
                <c:formatCode>General</c:formatCode>
                <c:ptCount val="7"/>
                <c:pt idx="0">
                  <c:v>11408.3</c:v>
                </c:pt>
                <c:pt idx="1">
                  <c:v>16977.3</c:v>
                </c:pt>
                <c:pt idx="2">
                  <c:v>15820.3</c:v>
                </c:pt>
                <c:pt idx="3">
                  <c:v>15727.2</c:v>
                </c:pt>
                <c:pt idx="4">
                  <c:v>14261.5</c:v>
                </c:pt>
                <c:pt idx="5">
                  <c:v>21681.9</c:v>
                </c:pt>
                <c:pt idx="6">
                  <c:v>15406.8</c:v>
                </c:pt>
              </c:numCache>
            </c:numRef>
          </c:val>
          <c:extLst>
            <c:ext xmlns:c16="http://schemas.microsoft.com/office/drawing/2014/chart" uri="{C3380CC4-5D6E-409C-BE32-E72D297353CC}">
              <c16:uniqueId val="{00000000-8E36-48BF-BD4F-DA18EF7E5281}"/>
            </c:ext>
          </c:extLst>
        </c:ser>
        <c:dLbls>
          <c:dLblPos val="outEnd"/>
          <c:showLegendKey val="0"/>
          <c:showVal val="1"/>
          <c:showCatName val="0"/>
          <c:showSerName val="0"/>
          <c:showPercent val="0"/>
          <c:showBubbleSize val="0"/>
        </c:dLbls>
        <c:gapWidth val="233"/>
        <c:overlap val="-27"/>
        <c:axId val="471753088"/>
        <c:axId val="471755776"/>
      </c:barChart>
      <c:catAx>
        <c:axId val="4717530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1755776"/>
        <c:crosses val="autoZero"/>
        <c:auto val="1"/>
        <c:lblAlgn val="ctr"/>
        <c:lblOffset val="100"/>
        <c:noMultiLvlLbl val="0"/>
      </c:catAx>
      <c:valAx>
        <c:axId val="471755776"/>
        <c:scaling>
          <c:orientation val="minMax"/>
          <c:max val="23000"/>
          <c:min val="10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471753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Лист1!$C$287:$C$293</c:f>
              <c:numCache>
                <c:formatCode>General</c:formatCode>
                <c:ptCount val="7"/>
                <c:pt idx="0">
                  <c:v>2016</c:v>
                </c:pt>
                <c:pt idx="1">
                  <c:v>2017</c:v>
                </c:pt>
                <c:pt idx="2">
                  <c:v>2018</c:v>
                </c:pt>
                <c:pt idx="3">
                  <c:v>2019</c:v>
                </c:pt>
                <c:pt idx="4">
                  <c:v>2020</c:v>
                </c:pt>
                <c:pt idx="5">
                  <c:v>2021</c:v>
                </c:pt>
                <c:pt idx="6">
                  <c:v>2022</c:v>
                </c:pt>
              </c:numCache>
            </c:numRef>
          </c:cat>
          <c:val>
            <c:numRef>
              <c:f>Лист1!$D$287:$D$293</c:f>
              <c:numCache>
                <c:formatCode>General</c:formatCode>
                <c:ptCount val="7"/>
                <c:pt idx="0">
                  <c:v>5010.3999999999996</c:v>
                </c:pt>
                <c:pt idx="1">
                  <c:v>7578.6</c:v>
                </c:pt>
                <c:pt idx="2">
                  <c:v>6170.6</c:v>
                </c:pt>
                <c:pt idx="3">
                  <c:v>3554.6</c:v>
                </c:pt>
                <c:pt idx="4">
                  <c:v>1137.5999999999999</c:v>
                </c:pt>
                <c:pt idx="5">
                  <c:v>1402.2</c:v>
                </c:pt>
                <c:pt idx="6">
                  <c:v>1647.1</c:v>
                </c:pt>
              </c:numCache>
            </c:numRef>
          </c:val>
          <c:extLst>
            <c:ext xmlns:c16="http://schemas.microsoft.com/office/drawing/2014/chart" uri="{C3380CC4-5D6E-409C-BE32-E72D297353CC}">
              <c16:uniqueId val="{00000000-7047-44FC-B11A-47C83101824D}"/>
            </c:ext>
          </c:extLst>
        </c:ser>
        <c:dLbls>
          <c:dLblPos val="outEnd"/>
          <c:showLegendKey val="0"/>
          <c:showVal val="1"/>
          <c:showCatName val="0"/>
          <c:showSerName val="0"/>
          <c:showPercent val="0"/>
          <c:showBubbleSize val="0"/>
        </c:dLbls>
        <c:gapWidth val="219"/>
        <c:overlap val="-27"/>
        <c:axId val="498513792"/>
        <c:axId val="498516736"/>
      </c:barChart>
      <c:catAx>
        <c:axId val="49851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98516736"/>
        <c:crosses val="autoZero"/>
        <c:auto val="1"/>
        <c:lblAlgn val="ctr"/>
        <c:lblOffset val="100"/>
        <c:noMultiLvlLbl val="0"/>
      </c:catAx>
      <c:valAx>
        <c:axId val="4985167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98513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Лист1!$C$306:$C$312</c:f>
              <c:numCache>
                <c:formatCode>General</c:formatCode>
                <c:ptCount val="7"/>
                <c:pt idx="0">
                  <c:v>2016</c:v>
                </c:pt>
                <c:pt idx="1">
                  <c:v>2017</c:v>
                </c:pt>
                <c:pt idx="2">
                  <c:v>2018</c:v>
                </c:pt>
                <c:pt idx="3">
                  <c:v>2019</c:v>
                </c:pt>
                <c:pt idx="4">
                  <c:v>2020</c:v>
                </c:pt>
                <c:pt idx="5">
                  <c:v>2021</c:v>
                </c:pt>
                <c:pt idx="6">
                  <c:v>2022</c:v>
                </c:pt>
              </c:numCache>
            </c:numRef>
          </c:cat>
          <c:val>
            <c:numRef>
              <c:f>Лист1!$D$306:$D$312</c:f>
              <c:numCache>
                <c:formatCode>General</c:formatCode>
                <c:ptCount val="7"/>
                <c:pt idx="0">
                  <c:v>5469.9</c:v>
                </c:pt>
                <c:pt idx="1">
                  <c:v>8423.7000000000007</c:v>
                </c:pt>
                <c:pt idx="2">
                  <c:v>7554.8</c:v>
                </c:pt>
                <c:pt idx="3">
                  <c:v>10932.6</c:v>
                </c:pt>
                <c:pt idx="4">
                  <c:v>12435.4</c:v>
                </c:pt>
                <c:pt idx="5">
                  <c:v>19179.7</c:v>
                </c:pt>
                <c:pt idx="6">
                  <c:v>12989.7</c:v>
                </c:pt>
              </c:numCache>
            </c:numRef>
          </c:val>
          <c:extLst>
            <c:ext xmlns:c16="http://schemas.microsoft.com/office/drawing/2014/chart" uri="{C3380CC4-5D6E-409C-BE32-E72D297353CC}">
              <c16:uniqueId val="{00000000-CDBF-4D53-AC00-39D96611C41E}"/>
            </c:ext>
          </c:extLst>
        </c:ser>
        <c:dLbls>
          <c:dLblPos val="outEnd"/>
          <c:showLegendKey val="0"/>
          <c:showVal val="1"/>
          <c:showCatName val="0"/>
          <c:showSerName val="0"/>
          <c:showPercent val="0"/>
          <c:showBubbleSize val="0"/>
        </c:dLbls>
        <c:gapWidth val="219"/>
        <c:overlap val="-27"/>
        <c:axId val="498556288"/>
        <c:axId val="498632960"/>
      </c:barChart>
      <c:catAx>
        <c:axId val="49855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98632960"/>
        <c:crosses val="autoZero"/>
        <c:auto val="1"/>
        <c:lblAlgn val="ctr"/>
        <c:lblOffset val="100"/>
        <c:noMultiLvlLbl val="0"/>
      </c:catAx>
      <c:valAx>
        <c:axId val="4986329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98556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111111111111109E-2"/>
          <c:y val="7.407407407407407E-2"/>
          <c:w val="0.93888888888888888"/>
          <c:h val="0.8416746864975212"/>
        </c:manualLayout>
      </c:layout>
      <c:barChart>
        <c:barDir val="col"/>
        <c:grouping val="clustered"/>
        <c:varyColors val="0"/>
        <c:ser>
          <c:idx val="0"/>
          <c:order val="0"/>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Лист1!$C$325:$C$331</c:f>
              <c:numCache>
                <c:formatCode>General</c:formatCode>
                <c:ptCount val="7"/>
                <c:pt idx="0">
                  <c:v>2016</c:v>
                </c:pt>
                <c:pt idx="1">
                  <c:v>2017</c:v>
                </c:pt>
                <c:pt idx="2">
                  <c:v>2018</c:v>
                </c:pt>
                <c:pt idx="3">
                  <c:v>2019</c:v>
                </c:pt>
                <c:pt idx="4">
                  <c:v>2020</c:v>
                </c:pt>
                <c:pt idx="5">
                  <c:v>2021</c:v>
                </c:pt>
                <c:pt idx="6">
                  <c:v>2022</c:v>
                </c:pt>
              </c:numCache>
            </c:numRef>
          </c:cat>
          <c:val>
            <c:numRef>
              <c:f>Лист1!$D$325:$D$331</c:f>
              <c:numCache>
                <c:formatCode>General</c:formatCode>
                <c:ptCount val="7"/>
                <c:pt idx="0">
                  <c:v>508</c:v>
                </c:pt>
                <c:pt idx="1">
                  <c:v>975</c:v>
                </c:pt>
                <c:pt idx="2">
                  <c:v>1240</c:v>
                </c:pt>
                <c:pt idx="3">
                  <c:v>1240</c:v>
                </c:pt>
                <c:pt idx="4">
                  <c:v>688.5</c:v>
                </c:pt>
                <c:pt idx="5">
                  <c:v>1100</c:v>
                </c:pt>
                <c:pt idx="6">
                  <c:v>770</c:v>
                </c:pt>
              </c:numCache>
            </c:numRef>
          </c:val>
          <c:extLst>
            <c:ext xmlns:c16="http://schemas.microsoft.com/office/drawing/2014/chart" uri="{C3380CC4-5D6E-409C-BE32-E72D297353CC}">
              <c16:uniqueId val="{00000000-75F2-4BCC-9B13-8F7A8BB53A0A}"/>
            </c:ext>
          </c:extLst>
        </c:ser>
        <c:dLbls>
          <c:dLblPos val="outEnd"/>
          <c:showLegendKey val="0"/>
          <c:showVal val="1"/>
          <c:showCatName val="0"/>
          <c:showSerName val="0"/>
          <c:showPercent val="0"/>
          <c:showBubbleSize val="0"/>
        </c:dLbls>
        <c:gapWidth val="219"/>
        <c:overlap val="-27"/>
        <c:axId val="534054016"/>
        <c:axId val="534056960"/>
      </c:barChart>
      <c:catAx>
        <c:axId val="53405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4056960"/>
        <c:crosses val="autoZero"/>
        <c:auto val="1"/>
        <c:lblAlgn val="ctr"/>
        <c:lblOffset val="100"/>
        <c:noMultiLvlLbl val="0"/>
      </c:catAx>
      <c:valAx>
        <c:axId val="5340569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34054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13648293963254"/>
          <c:y val="0.19486111111111112"/>
          <c:w val="0.86486351706036746"/>
          <c:h val="0.72088764946048411"/>
        </c:manualLayout>
      </c:layout>
      <c:barChart>
        <c:barDir val="col"/>
        <c:grouping val="clustered"/>
        <c:varyColors val="0"/>
        <c:ser>
          <c:idx val="0"/>
          <c:order val="0"/>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Лист1!$C$344:$C$350</c:f>
              <c:numCache>
                <c:formatCode>General</c:formatCode>
                <c:ptCount val="7"/>
                <c:pt idx="0">
                  <c:v>2016</c:v>
                </c:pt>
                <c:pt idx="1">
                  <c:v>2017</c:v>
                </c:pt>
                <c:pt idx="2">
                  <c:v>2018</c:v>
                </c:pt>
                <c:pt idx="3">
                  <c:v>2019</c:v>
                </c:pt>
                <c:pt idx="4">
                  <c:v>2020</c:v>
                </c:pt>
                <c:pt idx="5">
                  <c:v>2021</c:v>
                </c:pt>
                <c:pt idx="6">
                  <c:v>2022</c:v>
                </c:pt>
              </c:numCache>
            </c:numRef>
          </c:cat>
          <c:val>
            <c:numRef>
              <c:f>Лист1!$D$344:$D$350</c:f>
              <c:numCache>
                <c:formatCode>General</c:formatCode>
                <c:ptCount val="7"/>
                <c:pt idx="0">
                  <c:v>6716</c:v>
                </c:pt>
                <c:pt idx="1">
                  <c:v>11367.2</c:v>
                </c:pt>
                <c:pt idx="2">
                  <c:v>13454.2</c:v>
                </c:pt>
                <c:pt idx="3">
                  <c:v>15409.4</c:v>
                </c:pt>
                <c:pt idx="4">
                  <c:v>19951.400000000001</c:v>
                </c:pt>
                <c:pt idx="5">
                  <c:v>15315.7</c:v>
                </c:pt>
                <c:pt idx="6">
                  <c:v>6786.5</c:v>
                </c:pt>
              </c:numCache>
            </c:numRef>
          </c:val>
          <c:extLst>
            <c:ext xmlns:c16="http://schemas.microsoft.com/office/drawing/2014/chart" uri="{C3380CC4-5D6E-409C-BE32-E72D297353CC}">
              <c16:uniqueId val="{00000000-6F2E-4C19-B2E9-1E5ECCB0B4D2}"/>
            </c:ext>
          </c:extLst>
        </c:ser>
        <c:dLbls>
          <c:dLblPos val="outEnd"/>
          <c:showLegendKey val="0"/>
          <c:showVal val="1"/>
          <c:showCatName val="0"/>
          <c:showSerName val="0"/>
          <c:showPercent val="0"/>
          <c:showBubbleSize val="0"/>
        </c:dLbls>
        <c:gapWidth val="219"/>
        <c:overlap val="-27"/>
        <c:axId val="534387328"/>
        <c:axId val="534394368"/>
      </c:barChart>
      <c:catAx>
        <c:axId val="534387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4394368"/>
        <c:crosses val="autoZero"/>
        <c:auto val="1"/>
        <c:lblAlgn val="ctr"/>
        <c:lblOffset val="100"/>
        <c:noMultiLvlLbl val="0"/>
      </c:catAx>
      <c:valAx>
        <c:axId val="534394368"/>
        <c:scaling>
          <c:orientation val="minMax"/>
          <c:max val="20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534387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sz="1200" b="1" i="0" baseline="0">
                <a:solidFill>
                  <a:sysClr val="windowText" lastClr="000000"/>
                </a:solidFill>
                <a:effectLst/>
                <a:latin typeface="Times New Roman" panose="02020603050405020304" pitchFamily="18" charset="0"/>
                <a:cs typeface="Times New Roman" panose="02020603050405020304" pitchFamily="18" charset="0"/>
              </a:rPr>
              <a:t>Офіційні дані щодо публікацій НПП НАУ у виданнях,  </a:t>
            </a:r>
          </a:p>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sz="1200" b="1" i="0" baseline="0">
                <a:solidFill>
                  <a:sysClr val="windowText" lastClr="000000"/>
                </a:solidFill>
                <a:effectLst/>
                <a:latin typeface="Times New Roman" panose="02020603050405020304" pitchFamily="18" charset="0"/>
                <a:cs typeface="Times New Roman" panose="02020603050405020304" pitchFamily="18" charset="0"/>
              </a:rPr>
              <a:t>що індексуються Scopus та Web of Science </a:t>
            </a:r>
          </a:p>
        </c:rich>
      </c:tx>
      <c:layout>
        <c:manualLayout>
          <c:xMode val="edge"/>
          <c:yMode val="edge"/>
          <c:x val="0.13837988936186874"/>
          <c:y val="3.2407407407407406E-2"/>
        </c:manualLayout>
      </c:layout>
      <c:overlay val="0"/>
      <c:spPr>
        <a:noFill/>
        <a:ln>
          <a:noFill/>
        </a:ln>
        <a:effectLst/>
      </c:spPr>
    </c:title>
    <c:autoTitleDeleted val="0"/>
    <c:plotArea>
      <c:layout/>
      <c:barChart>
        <c:barDir val="col"/>
        <c:grouping val="clustered"/>
        <c:varyColors val="0"/>
        <c:ser>
          <c:idx val="0"/>
          <c:order val="0"/>
          <c:tx>
            <c:strRef>
              <c:f>Лист1!$B$864</c:f>
              <c:strCache>
                <c:ptCount val="1"/>
                <c:pt idx="0">
                  <c:v>Scopus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Лист1!$A$865:$A$873</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Лист1!$B$865:$B$873</c:f>
              <c:numCache>
                <c:formatCode>General</c:formatCode>
                <c:ptCount val="9"/>
                <c:pt idx="0">
                  <c:v>135</c:v>
                </c:pt>
                <c:pt idx="1">
                  <c:v>157</c:v>
                </c:pt>
                <c:pt idx="2">
                  <c:v>185</c:v>
                </c:pt>
                <c:pt idx="3">
                  <c:v>156</c:v>
                </c:pt>
                <c:pt idx="4">
                  <c:v>246</c:v>
                </c:pt>
                <c:pt idx="5">
                  <c:v>345</c:v>
                </c:pt>
                <c:pt idx="6">
                  <c:v>419</c:v>
                </c:pt>
                <c:pt idx="7">
                  <c:v>468</c:v>
                </c:pt>
                <c:pt idx="8">
                  <c:v>259</c:v>
                </c:pt>
              </c:numCache>
            </c:numRef>
          </c:val>
          <c:extLst>
            <c:ext xmlns:c16="http://schemas.microsoft.com/office/drawing/2014/chart" uri="{C3380CC4-5D6E-409C-BE32-E72D297353CC}">
              <c16:uniqueId val="{00000000-FB11-41CF-A02D-AA99FF3FBEA6}"/>
            </c:ext>
          </c:extLst>
        </c:ser>
        <c:ser>
          <c:idx val="1"/>
          <c:order val="1"/>
          <c:tx>
            <c:strRef>
              <c:f>Лист1!$C$864</c:f>
              <c:strCache>
                <c:ptCount val="1"/>
                <c:pt idx="0">
                  <c:v>WoS</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Лист1!$A$865:$A$873</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Лист1!$C$865:$C$873</c:f>
              <c:numCache>
                <c:formatCode>General</c:formatCode>
                <c:ptCount val="9"/>
                <c:pt idx="0">
                  <c:v>102</c:v>
                </c:pt>
                <c:pt idx="1">
                  <c:v>139</c:v>
                </c:pt>
                <c:pt idx="2">
                  <c:v>172</c:v>
                </c:pt>
                <c:pt idx="3">
                  <c:v>165</c:v>
                </c:pt>
                <c:pt idx="4">
                  <c:v>175</c:v>
                </c:pt>
                <c:pt idx="5">
                  <c:v>153</c:v>
                </c:pt>
                <c:pt idx="6">
                  <c:v>212</c:v>
                </c:pt>
                <c:pt idx="7">
                  <c:v>201</c:v>
                </c:pt>
                <c:pt idx="8">
                  <c:v>118</c:v>
                </c:pt>
              </c:numCache>
            </c:numRef>
          </c:val>
          <c:extLst>
            <c:ext xmlns:c16="http://schemas.microsoft.com/office/drawing/2014/chart" uri="{C3380CC4-5D6E-409C-BE32-E72D297353CC}">
              <c16:uniqueId val="{00000001-FB11-41CF-A02D-AA99FF3FBEA6}"/>
            </c:ext>
          </c:extLst>
        </c:ser>
        <c:dLbls>
          <c:showLegendKey val="0"/>
          <c:showVal val="1"/>
          <c:showCatName val="0"/>
          <c:showSerName val="0"/>
          <c:showPercent val="0"/>
          <c:showBubbleSize val="0"/>
        </c:dLbls>
        <c:gapWidth val="219"/>
        <c:overlap val="-27"/>
        <c:axId val="534604800"/>
        <c:axId val="534627072"/>
      </c:barChart>
      <c:catAx>
        <c:axId val="53460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4627072"/>
        <c:crosses val="autoZero"/>
        <c:auto val="1"/>
        <c:lblAlgn val="ctr"/>
        <c:lblOffset val="100"/>
        <c:noMultiLvlLbl val="0"/>
      </c:catAx>
      <c:valAx>
        <c:axId val="534627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4604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solidFill>
                  <a:sysClr val="windowText" lastClr="000000"/>
                </a:solidFill>
                <a:effectLst/>
                <a:latin typeface="Times New Roman" panose="02020603050405020304" pitchFamily="18" charset="0"/>
                <a:cs typeface="Times New Roman" panose="02020603050405020304" pitchFamily="18" charset="0"/>
              </a:rPr>
              <a:t>Розподіл іноземних громадян, які навчаються в НАУ,               за формами навчання </a:t>
            </a:r>
            <a:endParaRPr lang="ru-RU" sz="1100" baseline="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1909601876532291"/>
          <c:y val="0"/>
        </c:manualLayout>
      </c:layout>
      <c:overlay val="0"/>
      <c:spPr>
        <a:noFill/>
        <a:ln>
          <a:noFill/>
        </a:ln>
        <a:effectLst/>
      </c:spPr>
    </c:title>
    <c:autoTitleDeleted val="0"/>
    <c:plotArea>
      <c:layout/>
      <c:pieChart>
        <c:varyColors val="1"/>
        <c:ser>
          <c:idx val="0"/>
          <c:order val="0"/>
          <c:dPt>
            <c:idx val="0"/>
            <c:bubble3D val="0"/>
            <c:spPr>
              <a:solidFill>
                <a:srgbClr val="FF0000"/>
              </a:solidFill>
              <a:ln w="19050">
                <a:solidFill>
                  <a:schemeClr val="lt1"/>
                </a:solidFill>
              </a:ln>
              <a:effectLst/>
            </c:spPr>
            <c:extLst>
              <c:ext xmlns:c16="http://schemas.microsoft.com/office/drawing/2014/chart" uri="{C3380CC4-5D6E-409C-BE32-E72D297353CC}">
                <c16:uniqueId val="{00000001-7869-46A9-A7AF-11E5C4D079D0}"/>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7869-46A9-A7AF-11E5C4D079D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869-46A9-A7AF-11E5C4D079D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869-46A9-A7AF-11E5C4D079D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869-46A9-A7AF-11E5C4D079D0}"/>
              </c:ext>
            </c:extLst>
          </c:dPt>
          <c:dPt>
            <c:idx val="5"/>
            <c:bubble3D val="0"/>
            <c:spPr>
              <a:solidFill>
                <a:srgbClr val="00B0F0"/>
              </a:solidFill>
              <a:ln w="19050">
                <a:solidFill>
                  <a:schemeClr val="lt1"/>
                </a:solidFill>
              </a:ln>
              <a:effectLst/>
            </c:spPr>
            <c:extLst>
              <c:ext xmlns:c16="http://schemas.microsoft.com/office/drawing/2014/chart" uri="{C3380CC4-5D6E-409C-BE32-E72D297353CC}">
                <c16:uniqueId val="{0000000B-7869-46A9-A7AF-11E5C4D079D0}"/>
              </c:ext>
            </c:extLst>
          </c:dPt>
          <c:dLbls>
            <c:dLbl>
              <c:idx val="0"/>
              <c:layout>
                <c:manualLayout>
                  <c:x val="3.069734729760722E-2"/>
                  <c:y val="0.14741552142528111"/>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869-46A9-A7AF-11E5C4D079D0}"/>
                </c:ext>
              </c:extLst>
            </c:dLbl>
            <c:dLbl>
              <c:idx val="1"/>
              <c:layout>
                <c:manualLayout>
                  <c:x val="8.9773074147655146E-2"/>
                  <c:y val="6.6281545849089518E-8"/>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4430276310709565"/>
                      <c:h val="9.2637905762247424E-2"/>
                    </c:manualLayout>
                  </c15:layout>
                </c:ext>
                <c:ext xmlns:c16="http://schemas.microsoft.com/office/drawing/2014/chart" uri="{C3380CC4-5D6E-409C-BE32-E72D297353CC}">
                  <c16:uniqueId val="{00000003-7869-46A9-A7AF-11E5C4D079D0}"/>
                </c:ext>
              </c:extLst>
            </c:dLbl>
            <c:dLbl>
              <c:idx val="2"/>
              <c:layout>
                <c:manualLayout>
                  <c:x val="-4.2946522309711299E-2"/>
                  <c:y val="0.10059966462525517"/>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869-46A9-A7AF-11E5C4D079D0}"/>
                </c:ext>
              </c:extLst>
            </c:dLbl>
            <c:dLbl>
              <c:idx val="3"/>
              <c:layout>
                <c:manualLayout>
                  <c:x val="-3.5903773203801413E-2"/>
                  <c:y val="-5.9016963384721906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869-46A9-A7AF-11E5C4D079D0}"/>
                </c:ext>
              </c:extLst>
            </c:dLbl>
            <c:dLbl>
              <c:idx val="4"/>
              <c:layout>
                <c:manualLayout>
                  <c:x val="-5.4675853018372696E-2"/>
                  <c:y val="-7.229921830384832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869-46A9-A7AF-11E5C4D079D0}"/>
                </c:ext>
              </c:extLst>
            </c:dLbl>
            <c:dLbl>
              <c:idx val="5"/>
              <c:layout>
                <c:manualLayout>
                  <c:x val="0.2681327784562702"/>
                  <c:y val="5.9162440104239641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32334711286089241"/>
                      <c:h val="0.11560185185185186"/>
                    </c:manualLayout>
                  </c15:layout>
                </c:ext>
                <c:ext xmlns:c16="http://schemas.microsoft.com/office/drawing/2014/chart" uri="{C3380CC4-5D6E-409C-BE32-E72D297353CC}">
                  <c16:uniqueId val="{0000000B-7869-46A9-A7AF-11E5C4D079D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Лист1!$C$732:$C$737</c:f>
              <c:strCache>
                <c:ptCount val="6"/>
                <c:pt idx="0">
                  <c:v>Денна форма навчання</c:v>
                </c:pt>
                <c:pt idx="1">
                  <c:v>Заочна форма навчання</c:v>
                </c:pt>
                <c:pt idx="2">
                  <c:v>Підготовче відділення</c:v>
                </c:pt>
                <c:pt idx="3">
                  <c:v>Курси НН ІНО</c:v>
                </c:pt>
                <c:pt idx="4">
                  <c:v>ICAO</c:v>
                </c:pt>
                <c:pt idx="5">
                  <c:v>Аспірантура/Докторантура</c:v>
                </c:pt>
              </c:strCache>
            </c:strRef>
          </c:cat>
          <c:val>
            <c:numRef>
              <c:f>Лист1!$D$732:$D$737</c:f>
              <c:numCache>
                <c:formatCode>General</c:formatCode>
                <c:ptCount val="6"/>
                <c:pt idx="0">
                  <c:v>298</c:v>
                </c:pt>
                <c:pt idx="1">
                  <c:v>111</c:v>
                </c:pt>
                <c:pt idx="2">
                  <c:v>5</c:v>
                </c:pt>
                <c:pt idx="3">
                  <c:v>160</c:v>
                </c:pt>
                <c:pt idx="4">
                  <c:v>112</c:v>
                </c:pt>
                <c:pt idx="5">
                  <c:v>14</c:v>
                </c:pt>
              </c:numCache>
            </c:numRef>
          </c:val>
          <c:extLst>
            <c:ext xmlns:c16="http://schemas.microsoft.com/office/drawing/2014/chart" uri="{C3380CC4-5D6E-409C-BE32-E72D297353CC}">
              <c16:uniqueId val="{0000000C-7869-46A9-A7AF-11E5C4D079D0}"/>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E-7869-46A9-A7AF-11E5C4D079D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7869-46A9-A7AF-11E5C4D079D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7869-46A9-A7AF-11E5C4D079D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7869-46A9-A7AF-11E5C4D079D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7869-46A9-A7AF-11E5C4D079D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7869-46A9-A7AF-11E5C4D079D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Лист1!$C$732:$C$737</c:f>
              <c:strCache>
                <c:ptCount val="6"/>
                <c:pt idx="0">
                  <c:v>Денна форма навчання</c:v>
                </c:pt>
                <c:pt idx="1">
                  <c:v>Заочна форма навчання</c:v>
                </c:pt>
                <c:pt idx="2">
                  <c:v>Підготовче відділення</c:v>
                </c:pt>
                <c:pt idx="3">
                  <c:v>Курси НН ІНО</c:v>
                </c:pt>
                <c:pt idx="4">
                  <c:v>ICAO</c:v>
                </c:pt>
                <c:pt idx="5">
                  <c:v>Аспірантура/Докторантура</c:v>
                </c:pt>
              </c:strCache>
            </c:strRef>
          </c:cat>
          <c:val>
            <c:numRef>
              <c:f>Лист1!$E$732:$E$737</c:f>
              <c:numCache>
                <c:formatCode>General</c:formatCode>
                <c:ptCount val="6"/>
                <c:pt idx="0">
                  <c:v>42.5</c:v>
                </c:pt>
                <c:pt idx="1">
                  <c:v>16</c:v>
                </c:pt>
                <c:pt idx="2">
                  <c:v>0.5</c:v>
                </c:pt>
                <c:pt idx="3">
                  <c:v>23</c:v>
                </c:pt>
                <c:pt idx="4">
                  <c:v>16</c:v>
                </c:pt>
                <c:pt idx="5">
                  <c:v>2</c:v>
                </c:pt>
              </c:numCache>
            </c:numRef>
          </c:val>
          <c:extLst>
            <c:ext xmlns:c16="http://schemas.microsoft.com/office/drawing/2014/chart" uri="{C3380CC4-5D6E-409C-BE32-E72D297353CC}">
              <c16:uniqueId val="{00000019-7869-46A9-A7AF-11E5C4D079D0}"/>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solidFill>
                  <a:sysClr val="windowText" lastClr="000000"/>
                </a:solidFill>
                <a:effectLst/>
                <a:latin typeface="Times New Roman" panose="02020603050405020304" pitchFamily="18" charset="0"/>
                <a:cs typeface="Times New Roman" panose="02020603050405020304" pitchFamily="18" charset="0"/>
              </a:rPr>
              <a:t>Укладені договори та меморандуми </a:t>
            </a:r>
          </a:p>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solidFill>
                  <a:sysClr val="windowText" lastClr="000000"/>
                </a:solidFill>
                <a:effectLst/>
                <a:latin typeface="Times New Roman" panose="02020603050405020304" pitchFamily="18" charset="0"/>
                <a:cs typeface="Times New Roman" panose="02020603050405020304" pitchFamily="18" charset="0"/>
              </a:rPr>
              <a:t>про співробітництво</a:t>
            </a:r>
          </a:p>
        </c:rich>
      </c:tx>
      <c:layout>
        <c:manualLayout>
          <c:xMode val="edge"/>
          <c:yMode val="edge"/>
          <c:x val="0.26011311868811376"/>
          <c:y val="1.6645859342488564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Лист1!$C$749:$C$754</c:f>
              <c:numCache>
                <c:formatCode>General</c:formatCode>
                <c:ptCount val="6"/>
                <c:pt idx="1">
                  <c:v>2016</c:v>
                </c:pt>
                <c:pt idx="2">
                  <c:v>2017</c:v>
                </c:pt>
                <c:pt idx="3">
                  <c:v>2018</c:v>
                </c:pt>
                <c:pt idx="4">
                  <c:v>2019</c:v>
                </c:pt>
                <c:pt idx="5">
                  <c:v>2020</c:v>
                </c:pt>
              </c:numCache>
            </c:numRef>
          </c:cat>
          <c:val>
            <c:numRef>
              <c:f>Лист1!$D$749:$D$754</c:f>
              <c:numCache>
                <c:formatCode>General</c:formatCode>
                <c:ptCount val="6"/>
                <c:pt idx="1">
                  <c:v>32</c:v>
                </c:pt>
                <c:pt idx="2">
                  <c:v>56</c:v>
                </c:pt>
                <c:pt idx="3">
                  <c:v>48</c:v>
                </c:pt>
                <c:pt idx="4">
                  <c:v>70</c:v>
                </c:pt>
                <c:pt idx="5">
                  <c:v>35</c:v>
                </c:pt>
              </c:numCache>
            </c:numRef>
          </c:val>
          <c:extLst>
            <c:ext xmlns:c16="http://schemas.microsoft.com/office/drawing/2014/chart" uri="{C3380CC4-5D6E-409C-BE32-E72D297353CC}">
              <c16:uniqueId val="{00000000-BB2A-4A6D-9525-2CF072758895}"/>
            </c:ext>
          </c:extLst>
        </c:ser>
        <c:dLbls>
          <c:showLegendKey val="0"/>
          <c:showVal val="1"/>
          <c:showCatName val="0"/>
          <c:showSerName val="0"/>
          <c:showPercent val="0"/>
          <c:showBubbleSize val="0"/>
        </c:dLbls>
        <c:gapWidth val="219"/>
        <c:overlap val="-27"/>
        <c:axId val="535503616"/>
        <c:axId val="535506304"/>
      </c:barChart>
      <c:catAx>
        <c:axId val="53550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5506304"/>
        <c:crosses val="autoZero"/>
        <c:auto val="1"/>
        <c:lblAlgn val="ctr"/>
        <c:lblOffset val="100"/>
        <c:noMultiLvlLbl val="0"/>
      </c:catAx>
      <c:valAx>
        <c:axId val="535506304"/>
        <c:scaling>
          <c:orientation val="minMax"/>
        </c:scaling>
        <c:delete val="1"/>
        <c:axPos val="l"/>
        <c:numFmt formatCode="General" sourceLinked="1"/>
        <c:majorTickMark val="none"/>
        <c:minorTickMark val="none"/>
        <c:tickLblPos val="nextTo"/>
        <c:crossAx val="535503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solidFill>
                  <a:sysClr val="windowText" lastClr="000000"/>
                </a:solidFill>
                <a:effectLst/>
                <a:latin typeface="Times New Roman" panose="02020603050405020304" pitchFamily="18" charset="0"/>
                <a:cs typeface="Times New Roman" panose="02020603050405020304" pitchFamily="18" charset="0"/>
              </a:rPr>
              <a:t>Кількість іноземних слухачів </a:t>
            </a:r>
            <a:r>
              <a:rPr lang="uk-UA" sz="1400" b="1" i="0" baseline="0">
                <a:solidFill>
                  <a:sysClr val="windowText" lastClr="000000"/>
                </a:solidFill>
                <a:effectLst/>
                <a:latin typeface="Times New Roman" panose="02020603050405020304" pitchFamily="18" charset="0"/>
                <a:cs typeface="Times New Roman" panose="02020603050405020304" pitchFamily="18" charset="0"/>
              </a:rPr>
              <a:t>Інституту ІСАО</a:t>
            </a:r>
            <a:endParaRPr lang="ru-RU" sz="1400" baseline="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662636033857316"/>
          <c:y val="0"/>
        </c:manualLayout>
      </c:layout>
      <c:overlay val="0"/>
      <c:spPr>
        <a:noFill/>
        <a:ln>
          <a:noFill/>
        </a:ln>
        <a:effectLst/>
      </c:spPr>
    </c:title>
    <c:autoTitleDeleted val="0"/>
    <c:plotArea>
      <c:layout>
        <c:manualLayout>
          <c:layoutTarget val="inner"/>
          <c:xMode val="edge"/>
          <c:yMode val="edge"/>
          <c:x val="3.6111111111111115E-2"/>
          <c:y val="0"/>
          <c:w val="0.95277777777777772"/>
          <c:h val="0.76262079818396555"/>
        </c:manualLayout>
      </c:layout>
      <c:barChart>
        <c:barDir val="col"/>
        <c:grouping val="clustered"/>
        <c:varyColors val="0"/>
        <c:ser>
          <c:idx val="0"/>
          <c:order val="0"/>
          <c:spPr>
            <a:solidFill>
              <a:srgbClr val="FF0000"/>
            </a:solidFill>
            <a:ln>
              <a:noFill/>
            </a:ln>
            <a:effectLst/>
          </c:spPr>
          <c:invertIfNegative val="0"/>
          <c:dLbls>
            <c:dLbl>
              <c:idx val="0"/>
              <c:spPr>
                <a:solidFill>
                  <a:schemeClr val="accent1"/>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0-9824-4F57-BEE6-9ECB1FE59843}"/>
                </c:ext>
              </c:extLst>
            </c:dLbl>
            <c:dLbl>
              <c:idx val="1"/>
              <c:spPr>
                <a:solidFill>
                  <a:schemeClr val="accent1"/>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1-9824-4F57-BEE6-9ECB1FE59843}"/>
                </c:ext>
              </c:extLst>
            </c:dLbl>
            <c:dLbl>
              <c:idx val="2"/>
              <c:spPr>
                <a:solidFill>
                  <a:schemeClr val="accent1"/>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2-9824-4F57-BEE6-9ECB1FE59843}"/>
                </c:ext>
              </c:extLst>
            </c:dLbl>
            <c:dLbl>
              <c:idx val="3"/>
              <c:spPr>
                <a:solidFill>
                  <a:schemeClr val="accent1"/>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3-9824-4F57-BEE6-9ECB1FE59843}"/>
                </c:ext>
              </c:extLst>
            </c:dLbl>
            <c:dLbl>
              <c:idx val="4"/>
              <c:spPr>
                <a:solidFill>
                  <a:schemeClr val="accent1"/>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4-9824-4F57-BEE6-9ECB1FE59843}"/>
                </c:ext>
              </c:extLst>
            </c:dLbl>
            <c:dLbl>
              <c:idx val="5"/>
              <c:spPr>
                <a:solidFill>
                  <a:schemeClr val="accent1"/>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5-9824-4F57-BEE6-9ECB1FE59843}"/>
                </c:ext>
              </c:extLst>
            </c:dLbl>
            <c:spPr>
              <a:solidFill>
                <a:schemeClr val="accent1"/>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Лист1!$C$762:$C$767</c:f>
              <c:numCache>
                <c:formatCode>General</c:formatCode>
                <c:ptCount val="6"/>
                <c:pt idx="0">
                  <c:v>2017</c:v>
                </c:pt>
                <c:pt idx="1">
                  <c:v>2018</c:v>
                </c:pt>
                <c:pt idx="2">
                  <c:v>2019</c:v>
                </c:pt>
                <c:pt idx="3">
                  <c:v>2020</c:v>
                </c:pt>
                <c:pt idx="4">
                  <c:v>2021</c:v>
                </c:pt>
                <c:pt idx="5">
                  <c:v>2022</c:v>
                </c:pt>
              </c:numCache>
            </c:numRef>
          </c:cat>
          <c:val>
            <c:numRef>
              <c:f>Лист1!$D$762:$D$767</c:f>
              <c:numCache>
                <c:formatCode>General</c:formatCode>
                <c:ptCount val="6"/>
                <c:pt idx="0">
                  <c:v>160</c:v>
                </c:pt>
                <c:pt idx="1">
                  <c:v>337</c:v>
                </c:pt>
                <c:pt idx="2">
                  <c:v>187</c:v>
                </c:pt>
                <c:pt idx="3">
                  <c:v>50</c:v>
                </c:pt>
                <c:pt idx="4">
                  <c:v>202</c:v>
                </c:pt>
                <c:pt idx="5">
                  <c:v>112</c:v>
                </c:pt>
              </c:numCache>
            </c:numRef>
          </c:val>
          <c:extLst>
            <c:ext xmlns:c16="http://schemas.microsoft.com/office/drawing/2014/chart" uri="{C3380CC4-5D6E-409C-BE32-E72D297353CC}">
              <c16:uniqueId val="{00000000-A9A0-4061-854E-10CED7432CCF}"/>
            </c:ext>
          </c:extLst>
        </c:ser>
        <c:dLbls>
          <c:showLegendKey val="0"/>
          <c:showVal val="1"/>
          <c:showCatName val="0"/>
          <c:showSerName val="0"/>
          <c:showPercent val="0"/>
          <c:showBubbleSize val="0"/>
        </c:dLbls>
        <c:gapWidth val="219"/>
        <c:overlap val="-27"/>
        <c:axId val="535546112"/>
        <c:axId val="535556096"/>
      </c:barChart>
      <c:catAx>
        <c:axId val="53554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5556096"/>
        <c:crosses val="autoZero"/>
        <c:auto val="1"/>
        <c:lblAlgn val="ctr"/>
        <c:lblOffset val="100"/>
        <c:noMultiLvlLbl val="0"/>
      </c:catAx>
      <c:valAx>
        <c:axId val="535556096"/>
        <c:scaling>
          <c:orientation val="minMax"/>
        </c:scaling>
        <c:delete val="1"/>
        <c:axPos val="l"/>
        <c:numFmt formatCode="General" sourceLinked="1"/>
        <c:majorTickMark val="none"/>
        <c:minorTickMark val="none"/>
        <c:tickLblPos val="nextTo"/>
        <c:crossAx val="535546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uk-UA" sz="1200" b="1" i="0" baseline="0">
                <a:solidFill>
                  <a:sysClr val="windowText" lastClr="000000"/>
                </a:solidFill>
                <a:effectLst/>
                <a:latin typeface="Times New Roman" panose="02020603050405020304" pitchFamily="18" charset="0"/>
                <a:cs typeface="Times New Roman" panose="02020603050405020304" pitchFamily="18" charset="0"/>
              </a:rPr>
              <a:t>Результати вступної кампанії </a:t>
            </a:r>
            <a:endParaRPr lang="ru-RU" sz="1200" b="1" baseline="0">
              <a:solidFill>
                <a:sysClr val="windowText" lastClr="000000"/>
              </a:solidFill>
              <a:effectLst/>
              <a:latin typeface="Times New Roman" panose="02020603050405020304" pitchFamily="18" charset="0"/>
              <a:cs typeface="Times New Roman" panose="02020603050405020304" pitchFamily="18" charset="0"/>
            </a:endParaRPr>
          </a:p>
          <a:p>
            <a:pPr>
              <a:defRPr sz="1400" b="1" i="0" u="none" strike="noStrike" kern="1200" spc="0" baseline="0">
                <a:solidFill>
                  <a:schemeClr val="tx1">
                    <a:lumMod val="65000"/>
                    <a:lumOff val="35000"/>
                  </a:schemeClr>
                </a:solidFill>
                <a:latin typeface="+mn-lt"/>
                <a:ea typeface="+mn-ea"/>
                <a:cs typeface="+mn-cs"/>
              </a:defRPr>
            </a:pPr>
            <a:r>
              <a:rPr lang="uk-UA" sz="1200" b="1" i="0" baseline="0">
                <a:solidFill>
                  <a:sysClr val="windowText" lastClr="000000"/>
                </a:solidFill>
                <a:effectLst/>
                <a:latin typeface="Times New Roman" panose="02020603050405020304" pitchFamily="18" charset="0"/>
                <a:cs typeface="Times New Roman" panose="02020603050405020304" pitchFamily="18" charset="0"/>
              </a:rPr>
              <a:t>за ОС бакалавра</a:t>
            </a:r>
            <a:endParaRPr lang="ru-RU" sz="1200" b="1" baseline="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5155100294139792"/>
          <c:y val="0"/>
        </c:manualLayout>
      </c:layout>
      <c:overlay val="0"/>
      <c:spPr>
        <a:noFill/>
        <a:ln>
          <a:noFill/>
        </a:ln>
        <a:effectLst/>
      </c:spPr>
    </c:title>
    <c:autoTitleDeleted val="0"/>
    <c:plotArea>
      <c:layout/>
      <c:barChart>
        <c:barDir val="col"/>
        <c:grouping val="clustered"/>
        <c:varyColors val="0"/>
        <c:ser>
          <c:idx val="0"/>
          <c:order val="0"/>
          <c:tx>
            <c:strRef>
              <c:f>Лист1!$B$457</c:f>
              <c:strCache>
                <c:ptCount val="1"/>
                <c:pt idx="0">
                  <c:v>2018-2019</c:v>
                </c:pt>
              </c:strCache>
            </c:strRef>
          </c:tx>
          <c:spPr>
            <a:solidFill>
              <a:srgbClr val="00B050"/>
            </a:solidFill>
            <a:ln>
              <a:noFill/>
            </a:ln>
            <a:effectLst/>
          </c:spPr>
          <c:invertIfNegative val="0"/>
          <c:dLbls>
            <c:dLbl>
              <c:idx val="0"/>
              <c:layout>
                <c:manualLayout>
                  <c:x val="0"/>
                  <c:y val="1.82109574518425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07-4A58-9A30-D8E80FC64B6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Лист1!$C$456:$D$456</c:f>
              <c:strCache>
                <c:ptCount val="2"/>
                <c:pt idx="0">
                  <c:v>денна</c:v>
                </c:pt>
                <c:pt idx="1">
                  <c:v>заочна</c:v>
                </c:pt>
              </c:strCache>
            </c:strRef>
          </c:cat>
          <c:val>
            <c:numRef>
              <c:f>Лист1!$C$457:$D$457</c:f>
              <c:numCache>
                <c:formatCode>General</c:formatCode>
                <c:ptCount val="2"/>
                <c:pt idx="0">
                  <c:v>2442</c:v>
                </c:pt>
                <c:pt idx="1">
                  <c:v>180</c:v>
                </c:pt>
              </c:numCache>
            </c:numRef>
          </c:val>
          <c:extLst>
            <c:ext xmlns:c16="http://schemas.microsoft.com/office/drawing/2014/chart" uri="{C3380CC4-5D6E-409C-BE32-E72D297353CC}">
              <c16:uniqueId val="{00000000-2E33-4E7A-98CA-FA2D08EB5A1D}"/>
            </c:ext>
          </c:extLst>
        </c:ser>
        <c:ser>
          <c:idx val="1"/>
          <c:order val="1"/>
          <c:tx>
            <c:strRef>
              <c:f>Лист1!$B$458</c:f>
              <c:strCache>
                <c:ptCount val="1"/>
                <c:pt idx="0">
                  <c:v>2019-2020</c:v>
                </c:pt>
              </c:strCache>
            </c:strRef>
          </c:tx>
          <c:spPr>
            <a:solidFill>
              <a:schemeClr val="accent2"/>
            </a:solidFill>
            <a:ln>
              <a:noFill/>
            </a:ln>
            <a:effectLst/>
          </c:spPr>
          <c:invertIfNegative val="0"/>
          <c:dLbls>
            <c:dLbl>
              <c:idx val="0"/>
              <c:layout>
                <c:manualLayout>
                  <c:x val="0"/>
                  <c:y val="1.8210479473956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07-4A58-9A30-D8E80FC64B6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Лист1!$C$456:$D$456</c:f>
              <c:strCache>
                <c:ptCount val="2"/>
                <c:pt idx="0">
                  <c:v>денна</c:v>
                </c:pt>
                <c:pt idx="1">
                  <c:v>заочна</c:v>
                </c:pt>
              </c:strCache>
            </c:strRef>
          </c:cat>
          <c:val>
            <c:numRef>
              <c:f>Лист1!$C$458:$D$458</c:f>
              <c:numCache>
                <c:formatCode>General</c:formatCode>
                <c:ptCount val="2"/>
                <c:pt idx="0">
                  <c:v>3570</c:v>
                </c:pt>
                <c:pt idx="1">
                  <c:v>189</c:v>
                </c:pt>
              </c:numCache>
            </c:numRef>
          </c:val>
          <c:extLst>
            <c:ext xmlns:c16="http://schemas.microsoft.com/office/drawing/2014/chart" uri="{C3380CC4-5D6E-409C-BE32-E72D297353CC}">
              <c16:uniqueId val="{00000001-2E33-4E7A-98CA-FA2D08EB5A1D}"/>
            </c:ext>
          </c:extLst>
        </c:ser>
        <c:ser>
          <c:idx val="2"/>
          <c:order val="2"/>
          <c:tx>
            <c:strRef>
              <c:f>Лист1!$B$459</c:f>
              <c:strCache>
                <c:ptCount val="1"/>
                <c:pt idx="0">
                  <c:v>2020-2021</c:v>
                </c:pt>
              </c:strCache>
            </c:strRef>
          </c:tx>
          <c:spPr>
            <a:solidFill>
              <a:srgbClr val="FFC000"/>
            </a:solidFill>
            <a:ln>
              <a:noFill/>
            </a:ln>
            <a:effectLst/>
          </c:spPr>
          <c:invertIfNegative val="0"/>
          <c:dLbls>
            <c:dLbl>
              <c:idx val="0"/>
              <c:layout>
                <c:manualLayout>
                  <c:x val="0"/>
                  <c:y val="1.821095745184253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07-4A58-9A30-D8E80FC64B63}"/>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0-8651-40AC-A7F0-82351A1E08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Лист1!$C$456:$D$456</c:f>
              <c:strCache>
                <c:ptCount val="2"/>
                <c:pt idx="0">
                  <c:v>денна</c:v>
                </c:pt>
                <c:pt idx="1">
                  <c:v>заочна</c:v>
                </c:pt>
              </c:strCache>
            </c:strRef>
          </c:cat>
          <c:val>
            <c:numRef>
              <c:f>Лист1!$C$459:$D$459</c:f>
              <c:numCache>
                <c:formatCode>General</c:formatCode>
                <c:ptCount val="2"/>
                <c:pt idx="0">
                  <c:v>3992</c:v>
                </c:pt>
                <c:pt idx="1">
                  <c:v>144</c:v>
                </c:pt>
              </c:numCache>
            </c:numRef>
          </c:val>
          <c:extLst>
            <c:ext xmlns:c16="http://schemas.microsoft.com/office/drawing/2014/chart" uri="{C3380CC4-5D6E-409C-BE32-E72D297353CC}">
              <c16:uniqueId val="{00000002-2E33-4E7A-98CA-FA2D08EB5A1D}"/>
            </c:ext>
          </c:extLst>
        </c:ser>
        <c:ser>
          <c:idx val="3"/>
          <c:order val="3"/>
          <c:tx>
            <c:strRef>
              <c:f>Лист1!$B$460</c:f>
              <c:strCache>
                <c:ptCount val="1"/>
                <c:pt idx="0">
                  <c:v>2021-2022</c:v>
                </c:pt>
              </c:strCache>
            </c:strRef>
          </c:tx>
          <c:spPr>
            <a:solidFill>
              <a:srgbClr val="FF0000"/>
            </a:solidFill>
            <a:ln>
              <a:noFill/>
            </a:ln>
            <a:effectLst/>
          </c:spPr>
          <c:invertIfNegative val="0"/>
          <c:dLbls>
            <c:dLbl>
              <c:idx val="0"/>
              <c:layout>
                <c:manualLayout>
                  <c:x val="0"/>
                  <c:y val="2.428127660245671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07-4A58-9A30-D8E80FC64B63}"/>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1-8651-40AC-A7F0-82351A1E08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Лист1!$C$456:$D$456</c:f>
              <c:strCache>
                <c:ptCount val="2"/>
                <c:pt idx="0">
                  <c:v>денна</c:v>
                </c:pt>
                <c:pt idx="1">
                  <c:v>заочна</c:v>
                </c:pt>
              </c:strCache>
            </c:strRef>
          </c:cat>
          <c:val>
            <c:numRef>
              <c:f>Лист1!$C$460:$D$460</c:f>
              <c:numCache>
                <c:formatCode>General</c:formatCode>
                <c:ptCount val="2"/>
                <c:pt idx="0">
                  <c:v>3280</c:v>
                </c:pt>
                <c:pt idx="1">
                  <c:v>208</c:v>
                </c:pt>
              </c:numCache>
            </c:numRef>
          </c:val>
          <c:extLst>
            <c:ext xmlns:c16="http://schemas.microsoft.com/office/drawing/2014/chart" uri="{C3380CC4-5D6E-409C-BE32-E72D297353CC}">
              <c16:uniqueId val="{00000003-2E33-4E7A-98CA-FA2D08EB5A1D}"/>
            </c:ext>
          </c:extLst>
        </c:ser>
        <c:dLbls>
          <c:showLegendKey val="0"/>
          <c:showVal val="1"/>
          <c:showCatName val="0"/>
          <c:showSerName val="0"/>
          <c:showPercent val="0"/>
          <c:showBubbleSize val="0"/>
        </c:dLbls>
        <c:gapWidth val="219"/>
        <c:overlap val="-27"/>
        <c:axId val="471511808"/>
        <c:axId val="471513344"/>
      </c:barChart>
      <c:catAx>
        <c:axId val="47151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1513344"/>
        <c:crosses val="autoZero"/>
        <c:auto val="1"/>
        <c:lblAlgn val="ctr"/>
        <c:lblOffset val="100"/>
        <c:noMultiLvlLbl val="0"/>
      </c:catAx>
      <c:valAx>
        <c:axId val="471513344"/>
        <c:scaling>
          <c:orientation val="minMax"/>
          <c:max val="4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71511808"/>
        <c:crosses val="autoZero"/>
        <c:crossBetween val="between"/>
      </c:valAx>
      <c:spPr>
        <a:noFill/>
        <a:ln>
          <a:noFill/>
        </a:ln>
        <a:effectLst/>
      </c:spPr>
    </c:plotArea>
    <c:legend>
      <c:legendPos val="b"/>
      <c:layout>
        <c:manualLayout>
          <c:xMode val="edge"/>
          <c:yMode val="edge"/>
          <c:x val="0"/>
          <c:y val="0.7730379366268243"/>
          <c:w val="0.97483896275770254"/>
          <c:h val="0.19054014846949094"/>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solidFill>
                  <a:sysClr val="windowText" lastClr="000000"/>
                </a:solidFill>
                <a:effectLst/>
                <a:latin typeface="Times New Roman" panose="02020603050405020304" pitchFamily="18" charset="0"/>
                <a:cs typeface="Times New Roman" panose="02020603050405020304" pitchFamily="18" charset="0"/>
              </a:rPr>
              <a:t>Кількість іноземних слухачів </a:t>
            </a:r>
            <a:br>
              <a:rPr lang="ru-RU" sz="1400" b="1" i="0" baseline="0">
                <a:solidFill>
                  <a:sysClr val="windowText" lastClr="000000"/>
                </a:solidFill>
                <a:effectLst/>
                <a:latin typeface="Times New Roman" panose="02020603050405020304" pitchFamily="18" charset="0"/>
                <a:cs typeface="Times New Roman" panose="02020603050405020304" pitchFamily="18" charset="0"/>
              </a:rPr>
            </a:br>
            <a:r>
              <a:rPr lang="ru-RU" sz="1400" b="1" i="0" baseline="0">
                <a:solidFill>
                  <a:sysClr val="windowText" lastClr="000000"/>
                </a:solidFill>
                <a:effectLst/>
                <a:latin typeface="Times New Roman" panose="02020603050405020304" pitchFamily="18" charset="0"/>
                <a:cs typeface="Times New Roman" panose="02020603050405020304" pitchFamily="18" charset="0"/>
              </a:rPr>
              <a:t>Навчально-консультативного центру підвищення кваліфікації </a:t>
            </a:r>
            <a:endParaRPr lang="ru-RU" sz="1400" baseline="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0-34AE-4980-8556-0034FA33393F}"/>
              </c:ext>
            </c:extLst>
          </c:dPt>
          <c:dPt>
            <c:idx val="1"/>
            <c:invertIfNegative val="0"/>
            <c:bubble3D val="0"/>
            <c:spPr>
              <a:solidFill>
                <a:srgbClr val="FF0000"/>
              </a:solidFill>
              <a:ln>
                <a:noFill/>
              </a:ln>
              <a:effectLst/>
            </c:spPr>
            <c:extLst>
              <c:ext xmlns:c16="http://schemas.microsoft.com/office/drawing/2014/chart" uri="{C3380CC4-5D6E-409C-BE32-E72D297353CC}">
                <c16:uniqueId val="{00000001-34AE-4980-8556-0034FA33393F}"/>
              </c:ext>
            </c:extLst>
          </c:dPt>
          <c:dPt>
            <c:idx val="2"/>
            <c:invertIfNegative val="0"/>
            <c:bubble3D val="0"/>
            <c:spPr>
              <a:solidFill>
                <a:srgbClr val="FF0000"/>
              </a:solidFill>
              <a:ln>
                <a:noFill/>
              </a:ln>
              <a:effectLst/>
            </c:spPr>
            <c:extLst>
              <c:ext xmlns:c16="http://schemas.microsoft.com/office/drawing/2014/chart" uri="{C3380CC4-5D6E-409C-BE32-E72D297353CC}">
                <c16:uniqueId val="{00000002-34AE-4980-8556-0034FA33393F}"/>
              </c:ext>
            </c:extLst>
          </c:dPt>
          <c:dPt>
            <c:idx val="4"/>
            <c:invertIfNegative val="0"/>
            <c:bubble3D val="0"/>
            <c:spPr>
              <a:solidFill>
                <a:srgbClr val="FF0000"/>
              </a:solidFill>
              <a:ln>
                <a:noFill/>
              </a:ln>
              <a:effectLst/>
            </c:spPr>
            <c:extLst>
              <c:ext xmlns:c16="http://schemas.microsoft.com/office/drawing/2014/chart" uri="{C3380CC4-5D6E-409C-BE32-E72D297353CC}">
                <c16:uniqueId val="{00000003-34AE-4980-8556-0034FA33393F}"/>
              </c:ext>
            </c:extLst>
          </c:dPt>
          <c:dPt>
            <c:idx val="5"/>
            <c:invertIfNegative val="0"/>
            <c:bubble3D val="0"/>
            <c:spPr>
              <a:solidFill>
                <a:srgbClr val="FF0000"/>
              </a:solidFill>
              <a:ln>
                <a:noFill/>
              </a:ln>
              <a:effectLst/>
            </c:spPr>
            <c:extLst>
              <c:ext xmlns:c16="http://schemas.microsoft.com/office/drawing/2014/chart" uri="{C3380CC4-5D6E-409C-BE32-E72D297353CC}">
                <c16:uniqueId val="{00000004-34AE-4980-8556-0034FA33393F}"/>
              </c:ext>
            </c:extLst>
          </c:dPt>
          <c:dLbls>
            <c:dLbl>
              <c:idx val="0"/>
              <c:spPr>
                <a:solidFill>
                  <a:srgbClr val="0070C0"/>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0-34AE-4980-8556-0034FA33393F}"/>
                </c:ext>
              </c:extLst>
            </c:dLbl>
            <c:dLbl>
              <c:idx val="1"/>
              <c:spPr>
                <a:solidFill>
                  <a:srgbClr val="0070C0"/>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1-34AE-4980-8556-0034FA33393F}"/>
                </c:ext>
              </c:extLst>
            </c:dLbl>
            <c:dLbl>
              <c:idx val="2"/>
              <c:spPr>
                <a:solidFill>
                  <a:srgbClr val="0070C0"/>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2-34AE-4980-8556-0034FA33393F}"/>
                </c:ext>
              </c:extLst>
            </c:dLbl>
            <c:dLbl>
              <c:idx val="3"/>
              <c:spPr>
                <a:solidFill>
                  <a:srgbClr val="0070C0"/>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A-1050-453D-9C09-E5C3C68637DA}"/>
                </c:ext>
              </c:extLst>
            </c:dLbl>
            <c:dLbl>
              <c:idx val="4"/>
              <c:spPr>
                <a:solidFill>
                  <a:srgbClr val="0070C0"/>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3-34AE-4980-8556-0034FA33393F}"/>
                </c:ext>
              </c:extLst>
            </c:dLbl>
            <c:dLbl>
              <c:idx val="5"/>
              <c:spPr>
                <a:solidFill>
                  <a:srgbClr val="0070C0"/>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dLblPos val="inBase"/>
              <c:showLegendKey val="0"/>
              <c:showVal val="1"/>
              <c:showCatName val="0"/>
              <c:showSerName val="0"/>
              <c:showPercent val="0"/>
              <c:showBubbleSize val="0"/>
              <c:extLst>
                <c:ext xmlns:c16="http://schemas.microsoft.com/office/drawing/2014/chart" uri="{C3380CC4-5D6E-409C-BE32-E72D297353CC}">
                  <c16:uniqueId val="{00000004-34AE-4980-8556-0034FA33393F}"/>
                </c:ext>
              </c:extLst>
            </c:dLbl>
            <c:spPr>
              <a:solidFill>
                <a:srgbClr val="FF0000"/>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Лист1!$C$777:$C$782</c:f>
              <c:numCache>
                <c:formatCode>General</c:formatCode>
                <c:ptCount val="6"/>
                <c:pt idx="0">
                  <c:v>2017</c:v>
                </c:pt>
                <c:pt idx="1">
                  <c:v>2018</c:v>
                </c:pt>
                <c:pt idx="2">
                  <c:v>2019</c:v>
                </c:pt>
                <c:pt idx="3">
                  <c:v>2020</c:v>
                </c:pt>
                <c:pt idx="4">
                  <c:v>2021</c:v>
                </c:pt>
                <c:pt idx="5">
                  <c:v>2022</c:v>
                </c:pt>
              </c:numCache>
            </c:numRef>
          </c:cat>
          <c:val>
            <c:numRef>
              <c:f>Лист1!$D$777:$D$782</c:f>
              <c:numCache>
                <c:formatCode>General</c:formatCode>
                <c:ptCount val="6"/>
                <c:pt idx="0">
                  <c:v>85</c:v>
                </c:pt>
                <c:pt idx="1">
                  <c:v>138</c:v>
                </c:pt>
                <c:pt idx="2">
                  <c:v>81</c:v>
                </c:pt>
                <c:pt idx="3">
                  <c:v>44</c:v>
                </c:pt>
                <c:pt idx="4">
                  <c:v>198</c:v>
                </c:pt>
                <c:pt idx="5">
                  <c:v>160</c:v>
                </c:pt>
              </c:numCache>
            </c:numRef>
          </c:val>
          <c:extLst>
            <c:ext xmlns:c16="http://schemas.microsoft.com/office/drawing/2014/chart" uri="{C3380CC4-5D6E-409C-BE32-E72D297353CC}">
              <c16:uniqueId val="{00000000-8536-4A69-BA69-97263E2E6217}"/>
            </c:ext>
          </c:extLst>
        </c:ser>
        <c:dLbls>
          <c:showLegendKey val="0"/>
          <c:showVal val="0"/>
          <c:showCatName val="0"/>
          <c:showSerName val="0"/>
          <c:showPercent val="0"/>
          <c:showBubbleSize val="0"/>
        </c:dLbls>
        <c:gapWidth val="219"/>
        <c:overlap val="-27"/>
        <c:axId val="535411328"/>
        <c:axId val="535425408"/>
      </c:barChart>
      <c:catAx>
        <c:axId val="53541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5425408"/>
        <c:crosses val="autoZero"/>
        <c:auto val="1"/>
        <c:lblAlgn val="ctr"/>
        <c:lblOffset val="100"/>
        <c:noMultiLvlLbl val="0"/>
      </c:catAx>
      <c:valAx>
        <c:axId val="535425408"/>
        <c:scaling>
          <c:orientation val="minMax"/>
        </c:scaling>
        <c:delete val="1"/>
        <c:axPos val="l"/>
        <c:numFmt formatCode="General" sourceLinked="1"/>
        <c:majorTickMark val="none"/>
        <c:minorTickMark val="none"/>
        <c:tickLblPos val="nextTo"/>
        <c:crossAx val="535411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sz="1400" b="1" i="0" baseline="0">
                <a:solidFill>
                  <a:sysClr val="windowText" lastClr="000000"/>
                </a:solidFill>
                <a:effectLst/>
                <a:latin typeface="Times New Roman" panose="02020603050405020304" pitchFamily="18" charset="0"/>
                <a:cs typeface="Times New Roman" panose="02020603050405020304" pitchFamily="18" charset="0"/>
              </a:rPr>
              <a:t>Динаміка чисельності іноземних громадян, </a:t>
            </a:r>
          </a:p>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sz="1400" b="1" i="0" baseline="0">
                <a:solidFill>
                  <a:sysClr val="windowText" lastClr="000000"/>
                </a:solidFill>
                <a:effectLst/>
                <a:latin typeface="Times New Roman" panose="02020603050405020304" pitchFamily="18" charset="0"/>
                <a:cs typeface="Times New Roman" panose="02020603050405020304" pitchFamily="18" charset="0"/>
              </a:rPr>
              <a:t>які навчаються в аспірантурі НАУ</a:t>
            </a:r>
            <a:endParaRPr lang="ru-RU" sz="1400" baseline="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9237772236301787"/>
          <c:y val="0"/>
        </c:manualLayout>
      </c:layout>
      <c:overlay val="0"/>
      <c:spPr>
        <a:noFill/>
        <a:ln>
          <a:noFill/>
        </a:ln>
        <a:effectLst/>
      </c:spPr>
    </c:title>
    <c:autoTitleDeleted val="0"/>
    <c:plotArea>
      <c:layout>
        <c:manualLayout>
          <c:layoutTarget val="inner"/>
          <c:xMode val="edge"/>
          <c:yMode val="edge"/>
          <c:x val="2.5817643696833297E-2"/>
          <c:y val="0.25518776713420382"/>
          <c:w val="0.95267106935263712"/>
          <c:h val="0.45143687396218329"/>
        </c:manualLayout>
      </c:layout>
      <c:barChart>
        <c:barDir val="col"/>
        <c:grouping val="clustered"/>
        <c:varyColors val="0"/>
        <c:ser>
          <c:idx val="0"/>
          <c:order val="0"/>
          <c:spPr>
            <a:solidFill>
              <a:srgbClr val="FF0000"/>
            </a:solidFill>
            <a:ln>
              <a:noFill/>
            </a:ln>
            <a:effectLst/>
          </c:spPr>
          <c:invertIfNegative val="0"/>
          <c:dLbls>
            <c:dLbl>
              <c:idx val="0"/>
              <c:tx>
                <c:rich>
                  <a:bodyPr/>
                  <a:lstStyle/>
                  <a:p>
                    <a:fld id="{DE021D44-D95F-484C-A21A-51DAAB3F3B93}" type="VALUE">
                      <a:rPr lang="en-US">
                        <a:solidFill>
                          <a:schemeClr val="bg1"/>
                        </a:solidFill>
                      </a:rPr>
                      <a:pPr/>
                      <a:t>[ЗНАЧЕНИЕ]</a:t>
                    </a:fld>
                    <a:endParaRPr lang="ru-RU"/>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AE84-4DDA-BE5E-F82B48320B8B}"/>
                </c:ext>
              </c:extLst>
            </c:dLbl>
            <c:dLbl>
              <c:idx val="1"/>
              <c:tx>
                <c:rich>
                  <a:bodyPr/>
                  <a:lstStyle/>
                  <a:p>
                    <a:fld id="{45B3CD92-47C7-482B-8BC1-A481A5BC30D1}" type="VALUE">
                      <a:rPr lang="en-US">
                        <a:solidFill>
                          <a:schemeClr val="bg1"/>
                        </a:solidFill>
                      </a:rPr>
                      <a:pPr/>
                      <a:t>[ЗНАЧЕНИЕ]</a:t>
                    </a:fld>
                    <a:endParaRPr lang="ru-RU"/>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E84-4DDA-BE5E-F82B48320B8B}"/>
                </c:ext>
              </c:extLst>
            </c:dLbl>
            <c:dLbl>
              <c:idx val="2"/>
              <c:tx>
                <c:rich>
                  <a:bodyPr/>
                  <a:lstStyle/>
                  <a:p>
                    <a:fld id="{F515D570-FBB8-4350-9F2A-F243B772536B}" type="VALUE">
                      <a:rPr lang="en-US">
                        <a:solidFill>
                          <a:schemeClr val="bg1"/>
                        </a:solidFill>
                      </a:rPr>
                      <a:pPr/>
                      <a:t>[ЗНАЧЕНИЕ]</a:t>
                    </a:fld>
                    <a:endParaRPr lang="ru-RU"/>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E84-4DDA-BE5E-F82B48320B8B}"/>
                </c:ext>
              </c:extLst>
            </c:dLbl>
            <c:dLbl>
              <c:idx val="3"/>
              <c:tx>
                <c:rich>
                  <a:bodyPr/>
                  <a:lstStyle/>
                  <a:p>
                    <a:fld id="{A49A63AD-0DE0-45B1-A44C-4E797ED749BA}" type="VALUE">
                      <a:rPr lang="en-US">
                        <a:solidFill>
                          <a:schemeClr val="bg1"/>
                        </a:solidFill>
                      </a:rPr>
                      <a:pPr/>
                      <a:t>[ЗНАЧЕНИЕ]</a:t>
                    </a:fld>
                    <a:endParaRPr lang="ru-RU"/>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E84-4DDA-BE5E-F82B48320B8B}"/>
                </c:ext>
              </c:extLst>
            </c:dLbl>
            <c:dLbl>
              <c:idx val="4"/>
              <c:tx>
                <c:rich>
                  <a:bodyPr/>
                  <a:lstStyle/>
                  <a:p>
                    <a:fld id="{B1F4553D-F6BE-4276-A45B-0BAF5C1C44D4}" type="VALUE">
                      <a:rPr lang="en-US">
                        <a:solidFill>
                          <a:schemeClr val="bg1"/>
                        </a:solidFill>
                      </a:rPr>
                      <a:pPr/>
                      <a:t>[ЗНАЧЕНИЕ]</a:t>
                    </a:fld>
                    <a:endParaRPr lang="ru-RU"/>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E84-4DDA-BE5E-F82B48320B8B}"/>
                </c:ext>
              </c:extLst>
            </c:dLbl>
            <c:dLbl>
              <c:idx val="5"/>
              <c:tx>
                <c:rich>
                  <a:bodyPr/>
                  <a:lstStyle/>
                  <a:p>
                    <a:fld id="{ED0CC68C-951B-4F2A-8A2F-6FE924D9D0AA}" type="VALUE">
                      <a:rPr lang="en-US">
                        <a:solidFill>
                          <a:schemeClr val="bg1"/>
                        </a:solidFill>
                      </a:rPr>
                      <a:pPr/>
                      <a:t>[ЗНАЧЕНИЕ]</a:t>
                    </a:fld>
                    <a:endParaRPr lang="ru-RU"/>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E84-4DDA-BE5E-F82B48320B8B}"/>
                </c:ext>
              </c:extLst>
            </c:dLbl>
            <c:dLbl>
              <c:idx val="6"/>
              <c:tx>
                <c:rich>
                  <a:bodyPr/>
                  <a:lstStyle/>
                  <a:p>
                    <a:fld id="{9B4DDA72-D18F-4AEA-A692-D2BCAE5439DB}" type="VALUE">
                      <a:rPr lang="en-US">
                        <a:solidFill>
                          <a:schemeClr val="bg1"/>
                        </a:solidFill>
                      </a:rPr>
                      <a:pPr/>
                      <a:t>[ЗНАЧЕНИЕ]</a:t>
                    </a:fld>
                    <a:endParaRPr lang="ru-RU"/>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E84-4DDA-BE5E-F82B48320B8B}"/>
                </c:ext>
              </c:extLst>
            </c:dLbl>
            <c:spPr>
              <a:solidFill>
                <a:schemeClr val="accent1"/>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Лист1!$C$792:$C$798</c:f>
              <c:numCache>
                <c:formatCode>General</c:formatCode>
                <c:ptCount val="7"/>
                <c:pt idx="0">
                  <c:v>2016</c:v>
                </c:pt>
                <c:pt idx="1">
                  <c:v>2017</c:v>
                </c:pt>
                <c:pt idx="2">
                  <c:v>2018</c:v>
                </c:pt>
                <c:pt idx="3">
                  <c:v>2019</c:v>
                </c:pt>
                <c:pt idx="4">
                  <c:v>2020</c:v>
                </c:pt>
                <c:pt idx="5">
                  <c:v>2021</c:v>
                </c:pt>
                <c:pt idx="6">
                  <c:v>2022</c:v>
                </c:pt>
              </c:numCache>
            </c:numRef>
          </c:cat>
          <c:val>
            <c:numRef>
              <c:f>Лист1!$D$792:$D$798</c:f>
              <c:numCache>
                <c:formatCode>General</c:formatCode>
                <c:ptCount val="7"/>
                <c:pt idx="0">
                  <c:v>5</c:v>
                </c:pt>
                <c:pt idx="1">
                  <c:v>3</c:v>
                </c:pt>
                <c:pt idx="2">
                  <c:v>10</c:v>
                </c:pt>
                <c:pt idx="3">
                  <c:v>19</c:v>
                </c:pt>
                <c:pt idx="4">
                  <c:v>23</c:v>
                </c:pt>
                <c:pt idx="5">
                  <c:v>20</c:v>
                </c:pt>
                <c:pt idx="6">
                  <c:v>14</c:v>
                </c:pt>
              </c:numCache>
            </c:numRef>
          </c:val>
          <c:extLst>
            <c:ext xmlns:c16="http://schemas.microsoft.com/office/drawing/2014/chart" uri="{C3380CC4-5D6E-409C-BE32-E72D297353CC}">
              <c16:uniqueId val="{00000000-0673-472D-998E-9765AD14D658}"/>
            </c:ext>
          </c:extLst>
        </c:ser>
        <c:dLbls>
          <c:showLegendKey val="0"/>
          <c:showVal val="1"/>
          <c:showCatName val="0"/>
          <c:showSerName val="0"/>
          <c:showPercent val="0"/>
          <c:showBubbleSize val="0"/>
        </c:dLbls>
        <c:gapWidth val="219"/>
        <c:overlap val="-27"/>
        <c:axId val="535590016"/>
        <c:axId val="535592960"/>
      </c:barChart>
      <c:catAx>
        <c:axId val="53559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5592960"/>
        <c:crosses val="autoZero"/>
        <c:auto val="1"/>
        <c:lblAlgn val="ctr"/>
        <c:lblOffset val="100"/>
        <c:noMultiLvlLbl val="0"/>
      </c:catAx>
      <c:valAx>
        <c:axId val="535592960"/>
        <c:scaling>
          <c:orientation val="minMax"/>
        </c:scaling>
        <c:delete val="1"/>
        <c:axPos val="l"/>
        <c:numFmt formatCode="General" sourceLinked="1"/>
        <c:majorTickMark val="none"/>
        <c:minorTickMark val="none"/>
        <c:tickLblPos val="nextTo"/>
        <c:crossAx val="535590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u="none" strike="noStrike" baseline="0">
                <a:solidFill>
                  <a:sysClr val="windowText" lastClr="000000"/>
                </a:solidFill>
                <a:effectLst/>
                <a:latin typeface="Times New Roman" panose="02020603050405020304" pitchFamily="18" charset="0"/>
                <a:cs typeface="Times New Roman" panose="02020603050405020304" pitchFamily="18" charset="0"/>
              </a:rPr>
              <a:t>Динаміка кількості іноземних студентів (денна форма)</a:t>
            </a:r>
            <a:endParaRPr lang="ru-RU" sz="1400" baseline="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Лист1!$B$194:$B$200</c:f>
              <c:numCache>
                <c:formatCode>General</c:formatCode>
                <c:ptCount val="7"/>
                <c:pt idx="0">
                  <c:v>2016</c:v>
                </c:pt>
                <c:pt idx="1">
                  <c:v>2017</c:v>
                </c:pt>
                <c:pt idx="2">
                  <c:v>2018</c:v>
                </c:pt>
                <c:pt idx="3">
                  <c:v>2019</c:v>
                </c:pt>
                <c:pt idx="4">
                  <c:v>2020</c:v>
                </c:pt>
                <c:pt idx="5">
                  <c:v>2021</c:v>
                </c:pt>
                <c:pt idx="6">
                  <c:v>2022</c:v>
                </c:pt>
              </c:numCache>
            </c:numRef>
          </c:cat>
          <c:val>
            <c:numRef>
              <c:f>Лист1!$C$194:$C$200</c:f>
              <c:numCache>
                <c:formatCode>General</c:formatCode>
                <c:ptCount val="7"/>
                <c:pt idx="0">
                  <c:v>328</c:v>
                </c:pt>
                <c:pt idx="1">
                  <c:v>343</c:v>
                </c:pt>
                <c:pt idx="2">
                  <c:v>447</c:v>
                </c:pt>
                <c:pt idx="3">
                  <c:v>590</c:v>
                </c:pt>
                <c:pt idx="4">
                  <c:v>593</c:v>
                </c:pt>
                <c:pt idx="5">
                  <c:v>589</c:v>
                </c:pt>
                <c:pt idx="6">
                  <c:v>370</c:v>
                </c:pt>
              </c:numCache>
            </c:numRef>
          </c:val>
          <c:extLst>
            <c:ext xmlns:c16="http://schemas.microsoft.com/office/drawing/2014/chart" uri="{C3380CC4-5D6E-409C-BE32-E72D297353CC}">
              <c16:uniqueId val="{00000000-4B34-4A5B-93AC-E43602A2C9F6}"/>
            </c:ext>
          </c:extLst>
        </c:ser>
        <c:dLbls>
          <c:showLegendKey val="0"/>
          <c:showVal val="1"/>
          <c:showCatName val="0"/>
          <c:showSerName val="0"/>
          <c:showPercent val="0"/>
          <c:showBubbleSize val="0"/>
        </c:dLbls>
        <c:gapWidth val="219"/>
        <c:overlap val="-27"/>
        <c:axId val="535628800"/>
        <c:axId val="535635840"/>
      </c:barChart>
      <c:catAx>
        <c:axId val="5356288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5635840"/>
        <c:crosses val="autoZero"/>
        <c:auto val="1"/>
        <c:lblAlgn val="ctr"/>
        <c:lblOffset val="100"/>
        <c:noMultiLvlLbl val="0"/>
      </c:catAx>
      <c:valAx>
        <c:axId val="535635840"/>
        <c:scaling>
          <c:orientation val="minMax"/>
        </c:scaling>
        <c:delete val="1"/>
        <c:axPos val="l"/>
        <c:numFmt formatCode="General" sourceLinked="1"/>
        <c:majorTickMark val="out"/>
        <c:minorTickMark val="none"/>
        <c:tickLblPos val="nextTo"/>
        <c:crossAx val="535628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sz="1400" b="1" i="0" baseline="0">
                <a:solidFill>
                  <a:sysClr val="windowText" lastClr="000000"/>
                </a:solidFill>
                <a:effectLst/>
                <a:latin typeface="Times New Roman" panose="02020603050405020304" pitchFamily="18" charset="0"/>
                <a:cs typeface="Times New Roman" panose="02020603050405020304" pitchFamily="18" charset="0"/>
              </a:rPr>
              <a:t>Розподіл іноземних студентів за факультетами</a:t>
            </a:r>
            <a:endParaRPr lang="ru-RU" sz="1100" baseline="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6707104289676247"/>
          <c:y val="0"/>
        </c:manualLayout>
      </c:layout>
      <c:overlay val="0"/>
      <c:spPr>
        <a:noFill/>
        <a:ln>
          <a:noFill/>
        </a:ln>
        <a:effectLst/>
      </c:spPr>
    </c:title>
    <c:autoTitleDeleted val="0"/>
    <c:plotArea>
      <c:layout>
        <c:manualLayout>
          <c:layoutTarget val="inner"/>
          <c:xMode val="edge"/>
          <c:yMode val="edge"/>
          <c:x val="2.0758483033932126E-2"/>
          <c:y val="5.0925925925925923E-2"/>
          <c:w val="0.964870259481038"/>
          <c:h val="0.70999161563137969"/>
        </c:manualLayout>
      </c:layout>
      <c:barChart>
        <c:barDir val="col"/>
        <c:grouping val="clustered"/>
        <c:varyColors val="0"/>
        <c:ser>
          <c:idx val="0"/>
          <c:order val="0"/>
          <c:tx>
            <c:strRef>
              <c:f>Лист1!$C$207</c:f>
              <c:strCache>
                <c:ptCount val="1"/>
                <c:pt idx="0">
                  <c:v>Денна форма</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Лист1!$B$208:$B$218</c:f>
              <c:strCache>
                <c:ptCount val="11"/>
                <c:pt idx="0">
                  <c:v>ФЕБІТ</c:v>
                </c:pt>
                <c:pt idx="1">
                  <c:v>ФЕБА</c:v>
                </c:pt>
                <c:pt idx="2">
                  <c:v>ФККПІ</c:v>
                </c:pt>
                <c:pt idx="3">
                  <c:v>ЮФ</c:v>
                </c:pt>
                <c:pt idx="4">
                  <c:v>ФЛСК</c:v>
                </c:pt>
                <c:pt idx="5">
                  <c:v>ФТМЛ</c:v>
                </c:pt>
                <c:pt idx="6">
                  <c:v>АКФ</c:v>
                </c:pt>
                <c:pt idx="7">
                  <c:v>ФАЕТ</c:v>
                </c:pt>
                <c:pt idx="8">
                  <c:v>ФАБД</c:v>
                </c:pt>
                <c:pt idx="9">
                  <c:v>ФМВ</c:v>
                </c:pt>
                <c:pt idx="10">
                  <c:v>НН ІНО</c:v>
                </c:pt>
              </c:strCache>
              <c:extLst/>
            </c:strRef>
          </c:cat>
          <c:val>
            <c:numRef>
              <c:f>Лист1!$C$208:$C$218</c:f>
              <c:numCache>
                <c:formatCode>General</c:formatCode>
                <c:ptCount val="11"/>
                <c:pt idx="0">
                  <c:v>1</c:v>
                </c:pt>
                <c:pt idx="1">
                  <c:v>9</c:v>
                </c:pt>
                <c:pt idx="2">
                  <c:v>84</c:v>
                </c:pt>
                <c:pt idx="3">
                  <c:v>5</c:v>
                </c:pt>
                <c:pt idx="4">
                  <c:v>2</c:v>
                </c:pt>
                <c:pt idx="5">
                  <c:v>29</c:v>
                </c:pt>
                <c:pt idx="6">
                  <c:v>200</c:v>
                </c:pt>
                <c:pt idx="7">
                  <c:v>20</c:v>
                </c:pt>
                <c:pt idx="8">
                  <c:v>14</c:v>
                </c:pt>
                <c:pt idx="9">
                  <c:v>6</c:v>
                </c:pt>
                <c:pt idx="10">
                  <c:v>0</c:v>
                </c:pt>
              </c:numCache>
              <c:extLst/>
            </c:numRef>
          </c:val>
          <c:extLst>
            <c:ext xmlns:c16="http://schemas.microsoft.com/office/drawing/2014/chart" uri="{C3380CC4-5D6E-409C-BE32-E72D297353CC}">
              <c16:uniqueId val="{00000000-C784-4489-8EEA-EB540ECF65C9}"/>
            </c:ext>
          </c:extLst>
        </c:ser>
        <c:ser>
          <c:idx val="1"/>
          <c:order val="1"/>
          <c:tx>
            <c:strRef>
              <c:f>Лист1!$D$207</c:f>
              <c:strCache>
                <c:ptCount val="1"/>
                <c:pt idx="0">
                  <c:v>Заочна (дистанційна) форма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Лист1!$B$208:$B$218</c:f>
              <c:strCache>
                <c:ptCount val="11"/>
                <c:pt idx="0">
                  <c:v>ФЕБІТ</c:v>
                </c:pt>
                <c:pt idx="1">
                  <c:v>ФЕБА</c:v>
                </c:pt>
                <c:pt idx="2">
                  <c:v>ФККПІ</c:v>
                </c:pt>
                <c:pt idx="3">
                  <c:v>ЮФ</c:v>
                </c:pt>
                <c:pt idx="4">
                  <c:v>ФЛСК</c:v>
                </c:pt>
                <c:pt idx="5">
                  <c:v>ФТМЛ</c:v>
                </c:pt>
                <c:pt idx="6">
                  <c:v>АКФ</c:v>
                </c:pt>
                <c:pt idx="7">
                  <c:v>ФАЕТ</c:v>
                </c:pt>
                <c:pt idx="8">
                  <c:v>ФАБД</c:v>
                </c:pt>
                <c:pt idx="9">
                  <c:v>ФМВ</c:v>
                </c:pt>
                <c:pt idx="10">
                  <c:v>НН ІНО</c:v>
                </c:pt>
              </c:strCache>
              <c:extLst/>
            </c:strRef>
          </c:cat>
          <c:val>
            <c:numRef>
              <c:f>Лист1!$D$208:$D$218</c:f>
              <c:numCache>
                <c:formatCode>General</c:formatCode>
                <c:ptCount val="11"/>
                <c:pt idx="0">
                  <c:v>1</c:v>
                </c:pt>
                <c:pt idx="1">
                  <c:v>5</c:v>
                </c:pt>
                <c:pt idx="2">
                  <c:v>2</c:v>
                </c:pt>
                <c:pt idx="3">
                  <c:v>3</c:v>
                </c:pt>
                <c:pt idx="4">
                  <c:v>2</c:v>
                </c:pt>
                <c:pt idx="5">
                  <c:v>47</c:v>
                </c:pt>
                <c:pt idx="6">
                  <c:v>9</c:v>
                </c:pt>
                <c:pt idx="7">
                  <c:v>11</c:v>
                </c:pt>
                <c:pt idx="8">
                  <c:v>1</c:v>
                </c:pt>
                <c:pt idx="9">
                  <c:v>2</c:v>
                </c:pt>
                <c:pt idx="10">
                  <c:v>0</c:v>
                </c:pt>
              </c:numCache>
              <c:extLst/>
            </c:numRef>
          </c:val>
          <c:extLst>
            <c:ext xmlns:c16="http://schemas.microsoft.com/office/drawing/2014/chart" uri="{C3380CC4-5D6E-409C-BE32-E72D297353CC}">
              <c16:uniqueId val="{00000001-C784-4489-8EEA-EB540ECF65C9}"/>
            </c:ext>
          </c:extLst>
        </c:ser>
        <c:dLbls>
          <c:showLegendKey val="0"/>
          <c:showVal val="1"/>
          <c:showCatName val="0"/>
          <c:showSerName val="0"/>
          <c:showPercent val="0"/>
          <c:showBubbleSize val="0"/>
        </c:dLbls>
        <c:gapWidth val="219"/>
        <c:overlap val="-27"/>
        <c:axId val="535756800"/>
        <c:axId val="535758336"/>
      </c:barChart>
      <c:catAx>
        <c:axId val="53575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5758336"/>
        <c:crosses val="autoZero"/>
        <c:auto val="1"/>
        <c:lblAlgn val="ctr"/>
        <c:lblOffset val="100"/>
        <c:noMultiLvlLbl val="0"/>
      </c:catAx>
      <c:valAx>
        <c:axId val="535758336"/>
        <c:scaling>
          <c:orientation val="minMax"/>
        </c:scaling>
        <c:delete val="1"/>
        <c:axPos val="l"/>
        <c:numFmt formatCode="General" sourceLinked="1"/>
        <c:majorTickMark val="none"/>
        <c:minorTickMark val="none"/>
        <c:tickLblPos val="nextTo"/>
        <c:crossAx val="535756800"/>
        <c:crosses val="autoZero"/>
        <c:crossBetween val="between"/>
      </c:valAx>
      <c:spPr>
        <a:noFill/>
        <a:ln>
          <a:noFill/>
        </a:ln>
        <a:effectLst/>
      </c:spPr>
    </c:plotArea>
    <c:legend>
      <c:legendPos val="b"/>
      <c:layout>
        <c:manualLayout>
          <c:xMode val="edge"/>
          <c:yMode val="edge"/>
          <c:x val="0.18880603276434835"/>
          <c:y val="0.88792650918635174"/>
          <c:w val="0.63092960520501495"/>
          <c:h val="0.11150364225862144"/>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baseline="0">
                <a:solidFill>
                  <a:sysClr val="windowText" lastClr="000000"/>
                </a:solidFill>
                <a:latin typeface="Times New Roman" panose="02020603050405020304" pitchFamily="18" charset="0"/>
                <a:cs typeface="Times New Roman" panose="02020603050405020304" pitchFamily="18" charset="0"/>
              </a:rPr>
              <a:t>ЗАГАЛЬНИЙ ФОНД БЮДЖЕТУ НАУ (492762 тис. грн.)</a:t>
            </a:r>
          </a:p>
        </c:rich>
      </c:tx>
      <c:layout>
        <c:manualLayout>
          <c:xMode val="edge"/>
          <c:yMode val="edge"/>
          <c:x val="0.120004260758415"/>
          <c:y val="1.6060380681970931E-3"/>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082337584094788E-3"/>
          <c:y val="0.11984418722692174"/>
          <c:w val="0.99348604870520318"/>
          <c:h val="0.57505211068382378"/>
        </c:manualLayout>
      </c:layout>
      <c:pie3DChart>
        <c:varyColors val="1"/>
        <c:ser>
          <c:idx val="0"/>
          <c:order val="0"/>
          <c:spPr>
            <a:solidFill>
              <a:srgbClr val="A5C249"/>
            </a:solidFill>
          </c:spPr>
          <c:dPt>
            <c:idx val="0"/>
            <c:bubble3D val="0"/>
            <c:spPr>
              <a:solidFill>
                <a:srgbClr val="A5C249"/>
              </a:solidFill>
              <a:ln w="25400">
                <a:solidFill>
                  <a:schemeClr val="lt1"/>
                </a:solidFill>
              </a:ln>
              <a:effectLst/>
              <a:sp3d contourW="25400">
                <a:contourClr>
                  <a:schemeClr val="lt1"/>
                </a:contourClr>
              </a:sp3d>
            </c:spPr>
            <c:extLst>
              <c:ext xmlns:c16="http://schemas.microsoft.com/office/drawing/2014/chart" uri="{C3380CC4-5D6E-409C-BE32-E72D297353CC}">
                <c16:uniqueId val="{00000001-0ED8-4CF1-B844-C80BB7F99B38}"/>
              </c:ext>
            </c:extLst>
          </c:dPt>
          <c:dPt>
            <c:idx val="1"/>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0ED8-4CF1-B844-C80BB7F99B38}"/>
              </c:ext>
            </c:extLst>
          </c:dPt>
          <c:dPt>
            <c:idx val="2"/>
            <c:bubble3D val="0"/>
            <c:spPr>
              <a:solidFill>
                <a:srgbClr val="C0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0ED8-4CF1-B844-C80BB7F99B38}"/>
              </c:ext>
            </c:extLst>
          </c:dPt>
          <c:dPt>
            <c:idx val="3"/>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7-0ED8-4CF1-B844-C80BB7F99B38}"/>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1-0ED8-4CF1-B844-C80BB7F99B38}"/>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3-0ED8-4CF1-B844-C80BB7F99B38}"/>
                </c:ext>
              </c:extLst>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5-0ED8-4CF1-B844-C80BB7F99B38}"/>
                </c:ext>
              </c:extLst>
            </c:dLbl>
            <c:dLbl>
              <c:idx val="3"/>
              <c:layout>
                <c:manualLayout>
                  <c:x val="0.12355951671685211"/>
                  <c:y val="3.0298627567599936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D8-4CF1-B844-C80BB7F99B3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Лист1!$C$645:$C$648</c:f>
              <c:strCache>
                <c:ptCount val="4"/>
                <c:pt idx="0">
                  <c:v>видатки на придбання товарів, робіт ті послуг</c:v>
                </c:pt>
                <c:pt idx="1">
                  <c:v>оплата комунальних послуг та енергоносіїв</c:v>
                </c:pt>
                <c:pt idx="2">
                  <c:v>видатки студентам з числа дітей сиріт та дітей пзбавлених батьківського піклування</c:v>
                </c:pt>
                <c:pt idx="3">
                  <c:v>заробітна плата з нарахуваннями</c:v>
                </c:pt>
              </c:strCache>
            </c:strRef>
          </c:cat>
          <c:val>
            <c:numRef>
              <c:f>Лист1!$D$645:$D$648</c:f>
              <c:numCache>
                <c:formatCode>0%</c:formatCode>
                <c:ptCount val="4"/>
                <c:pt idx="0">
                  <c:v>2E-3</c:v>
                </c:pt>
                <c:pt idx="1">
                  <c:v>6.5000000000000002E-2</c:v>
                </c:pt>
                <c:pt idx="2">
                  <c:v>0.01</c:v>
                </c:pt>
                <c:pt idx="3">
                  <c:v>0.92300000000000004</c:v>
                </c:pt>
              </c:numCache>
            </c:numRef>
          </c:val>
          <c:extLst>
            <c:ext xmlns:c16="http://schemas.microsoft.com/office/drawing/2014/chart" uri="{C3380CC4-5D6E-409C-BE32-E72D297353CC}">
              <c16:uniqueId val="{00000008-0ED8-4CF1-B844-C80BB7F99B38}"/>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9.699930626003038E-2"/>
          <c:y val="0.73330377443392725"/>
          <c:w val="0.8209077392933245"/>
          <c:h val="0.26669627656809103"/>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Динаміка видатків загального фонду </a:t>
            </a:r>
          </a:p>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(тис.грн)</a:t>
            </a:r>
          </a:p>
        </c:rich>
      </c:tx>
      <c:layout>
        <c:manualLayout>
          <c:xMode val="edge"/>
          <c:yMode val="edge"/>
          <c:x val="0.24226358621085642"/>
          <c:y val="9.8351923520484082E-4"/>
        </c:manualLayout>
      </c:layout>
      <c:overlay val="0"/>
      <c:spPr>
        <a:noFill/>
        <a:ln>
          <a:noFill/>
        </a:ln>
        <a:effectLst/>
      </c:spPr>
    </c:title>
    <c:autoTitleDeleted val="0"/>
    <c:plotArea>
      <c:layout>
        <c:manualLayout>
          <c:layoutTarget val="inner"/>
          <c:xMode val="edge"/>
          <c:yMode val="edge"/>
          <c:x val="1.6502872104765077E-2"/>
          <c:y val="0.10546211259116157"/>
          <c:w val="0.95692033762490447"/>
          <c:h val="0.63979901444185472"/>
        </c:manualLayout>
      </c:layout>
      <c:barChart>
        <c:barDir val="col"/>
        <c:grouping val="clustered"/>
        <c:varyColors val="0"/>
        <c:ser>
          <c:idx val="0"/>
          <c:order val="0"/>
          <c:tx>
            <c:strRef>
              <c:f>Лист1!$C$660</c:f>
              <c:strCache>
                <c:ptCount val="1"/>
                <c:pt idx="0">
                  <c:v>2018</c:v>
                </c:pt>
              </c:strCache>
            </c:strRef>
          </c:tx>
          <c:spPr>
            <a:solidFill>
              <a:srgbClr val="92D050"/>
            </a:solidFill>
            <a:ln>
              <a:noFill/>
            </a:ln>
            <a:effectLst/>
          </c:spPr>
          <c:invertIfNegative val="0"/>
          <c:dLbls>
            <c:dLbl>
              <c:idx val="0"/>
              <c:layout>
                <c:manualLayout>
                  <c:x val="-1.2589414582308998E-2"/>
                  <c:y val="-4.62671010673856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69-474E-83DF-DBD46723EDBB}"/>
                </c:ext>
              </c:extLst>
            </c:dLbl>
            <c:dLbl>
              <c:idx val="1"/>
              <c:layout>
                <c:manualLayout>
                  <c:x val="-6.3593822085516441E-3"/>
                  <c:y val="4.7309999344546103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69-474E-83DF-DBD46723EDB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Лист1!$D$657:$F$657</c:f>
              <c:strCache>
                <c:ptCount val="3"/>
                <c:pt idx="0">
                  <c:v>Заробітна плата</c:v>
                </c:pt>
                <c:pt idx="1">
                  <c:v>Оплата комунальних послуг та енергоносіїв</c:v>
                </c:pt>
                <c:pt idx="2">
                  <c:v>Капітальні видатки</c:v>
                </c:pt>
              </c:strCache>
            </c:strRef>
          </c:cat>
          <c:val>
            <c:numRef>
              <c:f>Лист1!$D$660:$F$660</c:f>
              <c:numCache>
                <c:formatCode>General</c:formatCode>
                <c:ptCount val="3"/>
                <c:pt idx="0">
                  <c:v>239153.8</c:v>
                </c:pt>
                <c:pt idx="1">
                  <c:v>32410.1</c:v>
                </c:pt>
                <c:pt idx="2">
                  <c:v>10000</c:v>
                </c:pt>
              </c:numCache>
            </c:numRef>
          </c:val>
          <c:extLst>
            <c:ext xmlns:c16="http://schemas.microsoft.com/office/drawing/2014/chart" uri="{C3380CC4-5D6E-409C-BE32-E72D297353CC}">
              <c16:uniqueId val="{00000002-A469-474E-83DF-DBD46723EDBB}"/>
            </c:ext>
          </c:extLst>
        </c:ser>
        <c:ser>
          <c:idx val="1"/>
          <c:order val="1"/>
          <c:tx>
            <c:strRef>
              <c:f>Лист1!$C$661</c:f>
              <c:strCache>
                <c:ptCount val="1"/>
                <c:pt idx="0">
                  <c:v>2019</c:v>
                </c:pt>
              </c:strCache>
            </c:strRef>
          </c:tx>
          <c:spPr>
            <a:solidFill>
              <a:srgbClr val="7030A0"/>
            </a:solidFill>
            <a:ln>
              <a:noFill/>
            </a:ln>
            <a:effectLst/>
          </c:spPr>
          <c:invertIfNegative val="0"/>
          <c:dLbls>
            <c:dLbl>
              <c:idx val="0"/>
              <c:layout>
                <c:manualLayout>
                  <c:x val="-2.308059340089981E-2"/>
                  <c:y val="-2.120550968802764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69-474E-83DF-DBD46723EDBB}"/>
                </c:ext>
              </c:extLst>
            </c:dLbl>
            <c:dLbl>
              <c:idx val="1"/>
              <c:layout>
                <c:manualLayout>
                  <c:x val="-4.2395881390344557E-3"/>
                  <c:y val="-2.59090469725808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69-474E-83DF-DBD46723EDB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Лист1!$D$657:$F$657</c:f>
              <c:strCache>
                <c:ptCount val="3"/>
                <c:pt idx="0">
                  <c:v>Заробітна плата</c:v>
                </c:pt>
                <c:pt idx="1">
                  <c:v>Оплата комунальних послуг та енергоносіїв</c:v>
                </c:pt>
                <c:pt idx="2">
                  <c:v>Капітальні видатки</c:v>
                </c:pt>
              </c:strCache>
            </c:strRef>
          </c:cat>
          <c:val>
            <c:numRef>
              <c:f>Лист1!$D$661:$F$661</c:f>
              <c:numCache>
                <c:formatCode>General</c:formatCode>
                <c:ptCount val="3"/>
                <c:pt idx="0">
                  <c:v>263018.59999999998</c:v>
                </c:pt>
                <c:pt idx="1">
                  <c:v>45920.3</c:v>
                </c:pt>
                <c:pt idx="2">
                  <c:v>5000</c:v>
                </c:pt>
              </c:numCache>
            </c:numRef>
          </c:val>
          <c:extLst>
            <c:ext xmlns:c16="http://schemas.microsoft.com/office/drawing/2014/chart" uri="{C3380CC4-5D6E-409C-BE32-E72D297353CC}">
              <c16:uniqueId val="{00000005-A469-474E-83DF-DBD46723EDBB}"/>
            </c:ext>
          </c:extLst>
        </c:ser>
        <c:ser>
          <c:idx val="2"/>
          <c:order val="2"/>
          <c:tx>
            <c:strRef>
              <c:f>Лист1!$C$662</c:f>
              <c:strCache>
                <c:ptCount val="1"/>
                <c:pt idx="0">
                  <c:v>2020</c:v>
                </c:pt>
              </c:strCache>
            </c:strRef>
          </c:tx>
          <c:spPr>
            <a:solidFill>
              <a:schemeClr val="accent3"/>
            </a:solidFill>
            <a:ln>
              <a:noFill/>
            </a:ln>
            <a:effectLst/>
          </c:spPr>
          <c:invertIfNegative val="0"/>
          <c:dLbls>
            <c:dLbl>
              <c:idx val="0"/>
              <c:layout>
                <c:manualLayout>
                  <c:x val="-1.0491187507617367E-2"/>
                  <c:y val="-9.253420213477133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469-474E-83DF-DBD46723EDBB}"/>
                </c:ext>
              </c:extLst>
            </c:dLbl>
            <c:dLbl>
              <c:idx val="1"/>
              <c:layout>
                <c:manualLayout>
                  <c:x val="2.098262302984336E-3"/>
                  <c:y val="2.32112293280169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69-474E-83DF-DBD46723EDB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Лист1!$D$657:$F$657</c:f>
              <c:strCache>
                <c:ptCount val="3"/>
                <c:pt idx="0">
                  <c:v>Заробітна плата</c:v>
                </c:pt>
                <c:pt idx="1">
                  <c:v>Оплата комунальних послуг та енергоносіїв</c:v>
                </c:pt>
                <c:pt idx="2">
                  <c:v>Капітальні видатки</c:v>
                </c:pt>
              </c:strCache>
            </c:strRef>
          </c:cat>
          <c:val>
            <c:numRef>
              <c:f>Лист1!$D$662:$F$662</c:f>
              <c:numCache>
                <c:formatCode>General</c:formatCode>
                <c:ptCount val="3"/>
                <c:pt idx="0">
                  <c:v>278026.59999999998</c:v>
                </c:pt>
                <c:pt idx="1">
                  <c:v>48395.199999999997</c:v>
                </c:pt>
                <c:pt idx="2">
                  <c:v>5000</c:v>
                </c:pt>
              </c:numCache>
            </c:numRef>
          </c:val>
          <c:extLst>
            <c:ext xmlns:c16="http://schemas.microsoft.com/office/drawing/2014/chart" uri="{C3380CC4-5D6E-409C-BE32-E72D297353CC}">
              <c16:uniqueId val="{00000008-A469-474E-83DF-DBD46723EDBB}"/>
            </c:ext>
          </c:extLst>
        </c:ser>
        <c:ser>
          <c:idx val="3"/>
          <c:order val="3"/>
          <c:tx>
            <c:strRef>
              <c:f>Лист1!$C$663</c:f>
              <c:strCache>
                <c:ptCount val="1"/>
                <c:pt idx="0">
                  <c:v>2021</c:v>
                </c:pt>
              </c:strCache>
            </c:strRef>
          </c:tx>
          <c:spPr>
            <a:solidFill>
              <a:srgbClr val="FFC000"/>
            </a:solidFill>
            <a:ln>
              <a:noFill/>
            </a:ln>
            <a:effectLst/>
          </c:spPr>
          <c:invertIfNegative val="0"/>
          <c:dLbls>
            <c:dLbl>
              <c:idx val="0"/>
              <c:layout>
                <c:manualLayout>
                  <c:x val="-3.8467211291659007E-17"/>
                  <c:y val="9.253420213477133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469-474E-83DF-DBD46723EDBB}"/>
                </c:ext>
              </c:extLst>
            </c:dLbl>
            <c:dLbl>
              <c:idx val="1"/>
              <c:layout>
                <c:manualLayout>
                  <c:x val="6.294707291154499E-3"/>
                  <c:y val="-2.77602606404314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469-474E-83DF-DBD46723EDB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Лист1!$D$657:$F$657</c:f>
              <c:strCache>
                <c:ptCount val="3"/>
                <c:pt idx="0">
                  <c:v>Заробітна плата</c:v>
                </c:pt>
                <c:pt idx="1">
                  <c:v>Оплата комунальних послуг та енергоносіїв</c:v>
                </c:pt>
                <c:pt idx="2">
                  <c:v>Капітальні видатки</c:v>
                </c:pt>
              </c:strCache>
            </c:strRef>
          </c:cat>
          <c:val>
            <c:numRef>
              <c:f>Лист1!$D$663:$F$663</c:f>
              <c:numCache>
                <c:formatCode>General</c:formatCode>
                <c:ptCount val="3"/>
                <c:pt idx="0">
                  <c:v>331613.5</c:v>
                </c:pt>
                <c:pt idx="1">
                  <c:v>47081</c:v>
                </c:pt>
                <c:pt idx="2">
                  <c:v>0</c:v>
                </c:pt>
              </c:numCache>
            </c:numRef>
          </c:val>
          <c:extLst>
            <c:ext xmlns:c16="http://schemas.microsoft.com/office/drawing/2014/chart" uri="{C3380CC4-5D6E-409C-BE32-E72D297353CC}">
              <c16:uniqueId val="{0000000B-A469-474E-83DF-DBD46723EDBB}"/>
            </c:ext>
          </c:extLst>
        </c:ser>
        <c:ser>
          <c:idx val="4"/>
          <c:order val="4"/>
          <c:tx>
            <c:strRef>
              <c:f>Лист1!$C$664</c:f>
              <c:strCache>
                <c:ptCount val="1"/>
                <c:pt idx="0">
                  <c:v>2022</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Лист1!$D$657:$F$657</c:f>
              <c:strCache>
                <c:ptCount val="3"/>
                <c:pt idx="0">
                  <c:v>Заробітна плата</c:v>
                </c:pt>
                <c:pt idx="1">
                  <c:v>Оплата комунальних послуг та енергоносіїв</c:v>
                </c:pt>
                <c:pt idx="2">
                  <c:v>Капітальні видатки</c:v>
                </c:pt>
              </c:strCache>
            </c:strRef>
          </c:cat>
          <c:val>
            <c:numRef>
              <c:f>Лист1!$D$664:$F$664</c:f>
              <c:numCache>
                <c:formatCode>General</c:formatCode>
                <c:ptCount val="3"/>
                <c:pt idx="0">
                  <c:v>372991.2</c:v>
                </c:pt>
                <c:pt idx="1">
                  <c:v>31938.6</c:v>
                </c:pt>
                <c:pt idx="2">
                  <c:v>0</c:v>
                </c:pt>
              </c:numCache>
            </c:numRef>
          </c:val>
          <c:extLst>
            <c:ext xmlns:c16="http://schemas.microsoft.com/office/drawing/2014/chart" uri="{C3380CC4-5D6E-409C-BE32-E72D297353CC}">
              <c16:uniqueId val="{0000000C-A469-474E-83DF-DBD46723EDBB}"/>
            </c:ext>
          </c:extLst>
        </c:ser>
        <c:dLbls>
          <c:dLblPos val="outEnd"/>
          <c:showLegendKey val="0"/>
          <c:showVal val="1"/>
          <c:showCatName val="0"/>
          <c:showSerName val="0"/>
          <c:showPercent val="0"/>
          <c:showBubbleSize val="0"/>
        </c:dLbls>
        <c:gapWidth val="160"/>
        <c:overlap val="-47"/>
        <c:axId val="536408448"/>
        <c:axId val="536409984"/>
      </c:barChart>
      <c:catAx>
        <c:axId val="536408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6409984"/>
        <c:crosses val="autoZero"/>
        <c:auto val="1"/>
        <c:lblAlgn val="ctr"/>
        <c:lblOffset val="100"/>
        <c:noMultiLvlLbl val="0"/>
      </c:catAx>
      <c:valAx>
        <c:axId val="53640998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3640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Динаміка надходжень до спеціального фонду (за джерелами, тис.грн))</a:t>
            </a:r>
          </a:p>
        </c:rich>
      </c:tx>
      <c:layout>
        <c:manualLayout>
          <c:xMode val="edge"/>
          <c:yMode val="edge"/>
          <c:x val="0.1746433929876296"/>
          <c:y val="2.7033544401760434E-2"/>
        </c:manualLayout>
      </c:layout>
      <c:overlay val="0"/>
      <c:spPr>
        <a:noFill/>
        <a:ln>
          <a:noFill/>
        </a:ln>
        <a:effectLst/>
      </c:spPr>
    </c:title>
    <c:autoTitleDeleted val="0"/>
    <c:plotArea>
      <c:layout>
        <c:manualLayout>
          <c:layoutTarget val="inner"/>
          <c:xMode val="edge"/>
          <c:yMode val="edge"/>
          <c:x val="9.1237558062903359E-2"/>
          <c:y val="0.19263027264348229"/>
          <c:w val="0.87441901305670677"/>
          <c:h val="0.56412802566345877"/>
        </c:manualLayout>
      </c:layout>
      <c:barChart>
        <c:barDir val="col"/>
        <c:grouping val="clustered"/>
        <c:varyColors val="0"/>
        <c:ser>
          <c:idx val="0"/>
          <c:order val="0"/>
          <c:tx>
            <c:strRef>
              <c:f>Лист1!$C$680</c:f>
              <c:strCache>
                <c:ptCount val="1"/>
                <c:pt idx="0">
                  <c:v>2018</c:v>
                </c:pt>
              </c:strCache>
            </c:strRef>
          </c:tx>
          <c:spPr>
            <a:solidFill>
              <a:schemeClr val="accent6"/>
            </a:solidFill>
            <a:ln>
              <a:noFill/>
            </a:ln>
            <a:effectLst/>
          </c:spPr>
          <c:invertIfNegative val="0"/>
          <c:dLbls>
            <c:dLbl>
              <c:idx val="0"/>
              <c:layout>
                <c:manualLayout>
                  <c:x val="0"/>
                  <c:y val="-2.3171609487223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5F-49F8-A471-EA9102EDCFAD}"/>
                </c:ext>
              </c:extLst>
            </c:dLbl>
            <c:dLbl>
              <c:idx val="2"/>
              <c:layout>
                <c:manualLayout>
                  <c:x val="2.0201500356121838E-3"/>
                  <c:y val="-6.95148284616696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5F-49F8-A471-EA9102EDCF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Лист1!$D$677:$F$677</c:f>
              <c:strCache>
                <c:ptCount val="3"/>
                <c:pt idx="0">
                  <c:v>Основна діяльність (освітні послуги)</c:v>
                </c:pt>
                <c:pt idx="1">
                  <c:v>Додаткова (господарська) діяльність</c:v>
                </c:pt>
                <c:pt idx="2">
                  <c:v>Оренда</c:v>
                </c:pt>
              </c:strCache>
            </c:strRef>
          </c:cat>
          <c:val>
            <c:numRef>
              <c:f>Лист1!$D$680:$F$680</c:f>
              <c:numCache>
                <c:formatCode>General</c:formatCode>
                <c:ptCount val="3"/>
                <c:pt idx="0">
                  <c:v>172215</c:v>
                </c:pt>
                <c:pt idx="1">
                  <c:v>61872</c:v>
                </c:pt>
                <c:pt idx="2">
                  <c:v>4526</c:v>
                </c:pt>
              </c:numCache>
            </c:numRef>
          </c:val>
          <c:extLst>
            <c:ext xmlns:c16="http://schemas.microsoft.com/office/drawing/2014/chart" uri="{C3380CC4-5D6E-409C-BE32-E72D297353CC}">
              <c16:uniqueId val="{00000002-A95F-49F8-A471-EA9102EDCFAD}"/>
            </c:ext>
          </c:extLst>
        </c:ser>
        <c:ser>
          <c:idx val="1"/>
          <c:order val="1"/>
          <c:tx>
            <c:strRef>
              <c:f>Лист1!$C$681</c:f>
              <c:strCache>
                <c:ptCount val="1"/>
                <c:pt idx="0">
                  <c:v>2019</c:v>
                </c:pt>
              </c:strCache>
            </c:strRef>
          </c:tx>
          <c:spPr>
            <a:solidFill>
              <a:srgbClr val="7030A0"/>
            </a:solidFill>
            <a:ln>
              <a:noFill/>
            </a:ln>
            <a:effectLst/>
          </c:spPr>
          <c:invertIfNegative val="0"/>
          <c:dLbls>
            <c:dLbl>
              <c:idx val="0"/>
              <c:layout>
                <c:manualLayout>
                  <c:x val="-6.0518726495384376E-3"/>
                  <c:y val="-5.79290237180581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5F-49F8-A471-EA9102EDCFAD}"/>
                </c:ext>
              </c:extLst>
            </c:dLbl>
            <c:dLbl>
              <c:idx val="1"/>
              <c:layout>
                <c:manualLayout>
                  <c:x val="7.3966477916182876E-17"/>
                  <c:y val="-4.6343218974446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5F-49F8-A471-EA9102EDCFAD}"/>
                </c:ext>
              </c:extLst>
            </c:dLbl>
            <c:dLbl>
              <c:idx val="2"/>
              <c:layout>
                <c:manualLayout>
                  <c:x val="2.0202016988464648E-3"/>
                  <c:y val="-3.86193491453720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5F-49F8-A471-EA9102EDCF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Лист1!$D$677:$F$677</c:f>
              <c:strCache>
                <c:ptCount val="3"/>
                <c:pt idx="0">
                  <c:v>Основна діяльність (освітні послуги)</c:v>
                </c:pt>
                <c:pt idx="1">
                  <c:v>Додаткова (господарська) діяльність</c:v>
                </c:pt>
                <c:pt idx="2">
                  <c:v>Оренда</c:v>
                </c:pt>
              </c:strCache>
            </c:strRef>
          </c:cat>
          <c:val>
            <c:numRef>
              <c:f>Лист1!$D$681:$F$681</c:f>
              <c:numCache>
                <c:formatCode>General</c:formatCode>
                <c:ptCount val="3"/>
                <c:pt idx="0">
                  <c:v>178877</c:v>
                </c:pt>
                <c:pt idx="1">
                  <c:v>58304</c:v>
                </c:pt>
                <c:pt idx="2">
                  <c:v>5616</c:v>
                </c:pt>
              </c:numCache>
            </c:numRef>
          </c:val>
          <c:extLst>
            <c:ext xmlns:c16="http://schemas.microsoft.com/office/drawing/2014/chart" uri="{C3380CC4-5D6E-409C-BE32-E72D297353CC}">
              <c16:uniqueId val="{00000006-A95F-49F8-A471-EA9102EDCFAD}"/>
            </c:ext>
          </c:extLst>
        </c:ser>
        <c:ser>
          <c:idx val="2"/>
          <c:order val="2"/>
          <c:tx>
            <c:strRef>
              <c:f>Лист1!$C$682</c:f>
              <c:strCache>
                <c:ptCount val="1"/>
                <c:pt idx="0">
                  <c:v>2020</c:v>
                </c:pt>
              </c:strCache>
            </c:strRef>
          </c:tx>
          <c:spPr>
            <a:solidFill>
              <a:srgbClr val="0BD0D9">
                <a:lumMod val="75000"/>
              </a:srgbClr>
            </a:solidFill>
            <a:ln>
              <a:noFill/>
            </a:ln>
            <a:effectLst/>
          </c:spPr>
          <c:invertIfNegative val="0"/>
          <c:dLbls>
            <c:dLbl>
              <c:idx val="0"/>
              <c:layout>
                <c:manualLayout>
                  <c:x val="-8.0691635327179538E-3"/>
                  <c:y val="-3.86193491453721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5F-49F8-A471-EA9102EDCFAD}"/>
                </c:ext>
              </c:extLst>
            </c:dLbl>
            <c:dLbl>
              <c:idx val="2"/>
              <c:layout>
                <c:manualLayout>
                  <c:x val="2.0201500356123322E-3"/>
                  <c:y val="-8.49625681198185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5F-49F8-A471-EA9102EDCF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Лист1!$D$677:$F$677</c:f>
              <c:strCache>
                <c:ptCount val="3"/>
                <c:pt idx="0">
                  <c:v>Основна діяльність (освітні послуги)</c:v>
                </c:pt>
                <c:pt idx="1">
                  <c:v>Додаткова (господарська) діяльність</c:v>
                </c:pt>
                <c:pt idx="2">
                  <c:v>Оренда</c:v>
                </c:pt>
              </c:strCache>
            </c:strRef>
          </c:cat>
          <c:val>
            <c:numRef>
              <c:f>Лист1!$D$682:$F$682</c:f>
              <c:numCache>
                <c:formatCode>General</c:formatCode>
                <c:ptCount val="3"/>
                <c:pt idx="0">
                  <c:v>212834</c:v>
                </c:pt>
                <c:pt idx="1">
                  <c:v>54727</c:v>
                </c:pt>
                <c:pt idx="2">
                  <c:v>2693</c:v>
                </c:pt>
              </c:numCache>
            </c:numRef>
          </c:val>
          <c:extLst>
            <c:ext xmlns:c16="http://schemas.microsoft.com/office/drawing/2014/chart" uri="{C3380CC4-5D6E-409C-BE32-E72D297353CC}">
              <c16:uniqueId val="{00000009-A95F-49F8-A471-EA9102EDCFAD}"/>
            </c:ext>
          </c:extLst>
        </c:ser>
        <c:ser>
          <c:idx val="3"/>
          <c:order val="3"/>
          <c:tx>
            <c:strRef>
              <c:f>Лист1!$C$683</c:f>
              <c:strCache>
                <c:ptCount val="1"/>
                <c:pt idx="0">
                  <c:v>2021</c:v>
                </c:pt>
              </c:strCache>
            </c:strRef>
          </c:tx>
          <c:spPr>
            <a:solidFill>
              <a:srgbClr val="FFC000"/>
            </a:solidFill>
            <a:ln>
              <a:noFill/>
            </a:ln>
            <a:effectLst/>
          </c:spPr>
          <c:invertIfNegative val="0"/>
          <c:dLbls>
            <c:dLbl>
              <c:idx val="0"/>
              <c:layout>
                <c:manualLayout>
                  <c:x val="-3.7036603295516798E-17"/>
                  <c:y val="-1.15858047436116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95F-49F8-A471-EA9102EDCFAD}"/>
                </c:ext>
              </c:extLst>
            </c:dLbl>
            <c:dLbl>
              <c:idx val="1"/>
              <c:layout>
                <c:manualLayout>
                  <c:x val="-7.3966477916182876E-17"/>
                  <c:y val="-5.79290237180581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95F-49F8-A471-EA9102EDCFAD}"/>
                </c:ext>
              </c:extLst>
            </c:dLbl>
            <c:dLbl>
              <c:idx val="2"/>
              <c:layout>
                <c:manualLayout>
                  <c:x val="1.8181815289618184E-2"/>
                  <c:y val="1.54477396581486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95F-49F8-A471-EA9102EDCF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Лист1!$D$677:$F$677</c:f>
              <c:strCache>
                <c:ptCount val="3"/>
                <c:pt idx="0">
                  <c:v>Основна діяльність (освітні послуги)</c:v>
                </c:pt>
                <c:pt idx="1">
                  <c:v>Додаткова (господарська) діяльність</c:v>
                </c:pt>
                <c:pt idx="2">
                  <c:v>Оренда</c:v>
                </c:pt>
              </c:strCache>
            </c:strRef>
          </c:cat>
          <c:val>
            <c:numRef>
              <c:f>Лист1!$D$683:$F$683</c:f>
              <c:numCache>
                <c:formatCode>General</c:formatCode>
                <c:ptCount val="3"/>
                <c:pt idx="0">
                  <c:v>263551.90000000002</c:v>
                </c:pt>
                <c:pt idx="1">
                  <c:v>51329.599999999999</c:v>
                </c:pt>
                <c:pt idx="2">
                  <c:v>3120.4</c:v>
                </c:pt>
              </c:numCache>
            </c:numRef>
          </c:val>
          <c:extLst>
            <c:ext xmlns:c16="http://schemas.microsoft.com/office/drawing/2014/chart" uri="{C3380CC4-5D6E-409C-BE32-E72D297353CC}">
              <c16:uniqueId val="{0000000D-A95F-49F8-A471-EA9102EDCFAD}"/>
            </c:ext>
          </c:extLst>
        </c:ser>
        <c:ser>
          <c:idx val="4"/>
          <c:order val="4"/>
          <c:tx>
            <c:strRef>
              <c:f>Лист1!$C$684</c:f>
              <c:strCache>
                <c:ptCount val="1"/>
                <c:pt idx="0">
                  <c:v>2022</c:v>
                </c:pt>
              </c:strCache>
            </c:strRef>
          </c:tx>
          <c:spPr>
            <a:solidFill>
              <a:srgbClr val="FF0000"/>
            </a:solidFill>
            <a:ln>
              <a:noFill/>
            </a:ln>
            <a:effectLst/>
          </c:spPr>
          <c:invertIfNegative val="0"/>
          <c:dLbls>
            <c:dLbl>
              <c:idx val="0"/>
              <c:layout>
                <c:manualLayout>
                  <c:x val="1.9241047568145375E-2"/>
                  <c:y val="-4.135601522117931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95F-49F8-A471-EA9102EDCFAD}"/>
                </c:ext>
              </c:extLst>
            </c:dLbl>
            <c:dLbl>
              <c:idx val="2"/>
              <c:layout>
                <c:manualLayout>
                  <c:x val="-1.8248172560467188E-3"/>
                  <c:y val="-3.86193491453720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95F-49F8-A471-EA9102EDCF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Лист1!$D$677:$F$677</c:f>
              <c:strCache>
                <c:ptCount val="3"/>
                <c:pt idx="0">
                  <c:v>Основна діяльність (освітні послуги)</c:v>
                </c:pt>
                <c:pt idx="1">
                  <c:v>Додаткова (господарська) діяльність</c:v>
                </c:pt>
                <c:pt idx="2">
                  <c:v>Оренда</c:v>
                </c:pt>
              </c:strCache>
            </c:strRef>
          </c:cat>
          <c:val>
            <c:numRef>
              <c:f>Лист1!$D$684:$F$684</c:f>
              <c:numCache>
                <c:formatCode>General</c:formatCode>
                <c:ptCount val="3"/>
                <c:pt idx="0">
                  <c:v>239394.9</c:v>
                </c:pt>
                <c:pt idx="1">
                  <c:v>54293.1</c:v>
                </c:pt>
                <c:pt idx="2">
                  <c:v>1268.5</c:v>
                </c:pt>
              </c:numCache>
            </c:numRef>
          </c:val>
          <c:extLst>
            <c:ext xmlns:c16="http://schemas.microsoft.com/office/drawing/2014/chart" uri="{C3380CC4-5D6E-409C-BE32-E72D297353CC}">
              <c16:uniqueId val="{00000010-A95F-49F8-A471-EA9102EDCFAD}"/>
            </c:ext>
          </c:extLst>
        </c:ser>
        <c:dLbls>
          <c:dLblPos val="outEnd"/>
          <c:showLegendKey val="0"/>
          <c:showVal val="1"/>
          <c:showCatName val="0"/>
          <c:showSerName val="0"/>
          <c:showPercent val="0"/>
          <c:showBubbleSize val="0"/>
        </c:dLbls>
        <c:gapWidth val="222"/>
        <c:overlap val="-27"/>
        <c:axId val="536553344"/>
        <c:axId val="536554880"/>
      </c:barChart>
      <c:catAx>
        <c:axId val="53655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6554880"/>
        <c:crosses val="autoZero"/>
        <c:auto val="1"/>
        <c:lblAlgn val="ctr"/>
        <c:lblOffset val="100"/>
        <c:noMultiLvlLbl val="0"/>
      </c:catAx>
      <c:valAx>
        <c:axId val="5365548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36553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Видатки спеціального фонду</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881073323878342"/>
          <c:y val="0.15261622516965601"/>
          <c:w val="0.68389635421708039"/>
          <c:h val="0.59327136546956016"/>
        </c:manualLayout>
      </c:layout>
      <c:pie3DChart>
        <c:varyColors val="1"/>
        <c:ser>
          <c:idx val="0"/>
          <c:order val="0"/>
          <c:explosion val="2"/>
          <c:dPt>
            <c:idx val="0"/>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1-EE39-4E93-BDB5-04B9EECFB167}"/>
              </c:ext>
            </c:extLst>
          </c:dPt>
          <c:dPt>
            <c:idx val="1"/>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EE39-4E93-BDB5-04B9EECFB167}"/>
              </c:ext>
            </c:extLst>
          </c:dPt>
          <c:dPt>
            <c:idx val="2"/>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5-EE39-4E93-BDB5-04B9EECFB167}"/>
              </c:ext>
            </c:extLst>
          </c:dPt>
          <c:dPt>
            <c:idx val="3"/>
            <c:bubble3D val="0"/>
            <c:spPr>
              <a:solidFill>
                <a:srgbClr val="002060"/>
              </a:solidFill>
              <a:ln w="25400">
                <a:solidFill>
                  <a:schemeClr val="lt1"/>
                </a:solidFill>
              </a:ln>
              <a:effectLst/>
              <a:sp3d contourW="25400">
                <a:contourClr>
                  <a:schemeClr val="lt1"/>
                </a:contourClr>
              </a:sp3d>
            </c:spPr>
            <c:extLst>
              <c:ext xmlns:c16="http://schemas.microsoft.com/office/drawing/2014/chart" uri="{C3380CC4-5D6E-409C-BE32-E72D297353CC}">
                <c16:uniqueId val="{00000007-EE39-4E93-BDB5-04B9EECFB167}"/>
              </c:ext>
            </c:extLst>
          </c:dPt>
          <c:dLbls>
            <c:dLbl>
              <c:idx val="0"/>
              <c:layout>
                <c:manualLayout>
                  <c:x val="-0.3647129624563899"/>
                  <c:y val="-3.24555406183983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39-4E93-BDB5-04B9EECFB167}"/>
                </c:ext>
              </c:extLst>
            </c:dLbl>
            <c:dLbl>
              <c:idx val="2"/>
              <c:layout>
                <c:manualLayout>
                  <c:x val="3.4105303913440927E-3"/>
                  <c:y val="-1.488957173036297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39-4E93-BDB5-04B9EECFB1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0"/>
            <c:extLst>
              <c:ext xmlns:c15="http://schemas.microsoft.com/office/drawing/2012/chart" uri="{CE6537A1-D6FC-4f65-9D91-7224C49458BB}"/>
            </c:extLst>
          </c:dLbls>
          <c:cat>
            <c:strRef>
              <c:f>Лист1!$C$696:$C$699</c:f>
              <c:strCache>
                <c:ptCount val="4"/>
                <c:pt idx="0">
                  <c:v>заробітна плата з нарахуваннями</c:v>
                </c:pt>
                <c:pt idx="1">
                  <c:v>оплата комунальних послуг та енергоносіїв</c:v>
                </c:pt>
                <c:pt idx="2">
                  <c:v>видатки на придбання товарів, робіт та послуг</c:v>
                </c:pt>
                <c:pt idx="3">
                  <c:v>капітальні видатки</c:v>
                </c:pt>
              </c:strCache>
            </c:strRef>
          </c:cat>
          <c:val>
            <c:numRef>
              <c:f>Лист1!$D$696:$D$699</c:f>
              <c:numCache>
                <c:formatCode>0.0%</c:formatCode>
                <c:ptCount val="4"/>
                <c:pt idx="0">
                  <c:v>0.86099999999999999</c:v>
                </c:pt>
                <c:pt idx="1">
                  <c:v>5.1999999999999998E-2</c:v>
                </c:pt>
                <c:pt idx="2">
                  <c:v>7.2999999999999995E-2</c:v>
                </c:pt>
                <c:pt idx="3">
                  <c:v>1.4E-2</c:v>
                </c:pt>
              </c:numCache>
            </c:numRef>
          </c:val>
          <c:extLst>
            <c:ext xmlns:c16="http://schemas.microsoft.com/office/drawing/2014/chart" uri="{C3380CC4-5D6E-409C-BE32-E72D297353CC}">
              <c16:uniqueId val="{00000008-EE39-4E93-BDB5-04B9EECFB167}"/>
            </c:ext>
          </c:extLst>
        </c:ser>
        <c:dLbls>
          <c:dLblPos val="bestFit"/>
          <c:showLegendKey val="0"/>
          <c:showVal val="1"/>
          <c:showCatName val="0"/>
          <c:showSerName val="0"/>
          <c:showPercent val="0"/>
          <c:showBubbleSize val="0"/>
          <c:showLeaderLines val="0"/>
        </c:dLbls>
      </c:pie3DChart>
      <c:spPr>
        <a:noFill/>
        <a:ln>
          <a:noFill/>
        </a:ln>
        <a:effectLst/>
      </c:spPr>
    </c:plotArea>
    <c:legend>
      <c:legendPos val="r"/>
      <c:layout>
        <c:manualLayout>
          <c:xMode val="edge"/>
          <c:yMode val="edge"/>
          <c:x val="4.7101680435322389E-2"/>
          <c:y val="0.75243544419584918"/>
          <c:w val="0.6162422722279971"/>
          <c:h val="0.22542923892755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Динаміка видатків спеціального фонду (за видами, тис.грн</a:t>
            </a:r>
            <a:r>
              <a:rPr lang="ru-RU">
                <a:solidFill>
                  <a:sysClr val="windowText" lastClr="000000"/>
                </a:solidFill>
              </a:rPr>
              <a:t>)</a:t>
            </a:r>
          </a:p>
        </c:rich>
      </c:tx>
      <c:layout>
        <c:manualLayout>
          <c:xMode val="edge"/>
          <c:yMode val="edge"/>
          <c:x val="0.1870361601881077"/>
          <c:y val="4.6296296296296294E-2"/>
        </c:manualLayout>
      </c:layout>
      <c:overlay val="0"/>
      <c:spPr>
        <a:noFill/>
        <a:ln>
          <a:noFill/>
        </a:ln>
        <a:effectLst/>
      </c:spPr>
    </c:title>
    <c:autoTitleDeleted val="0"/>
    <c:plotArea>
      <c:layout/>
      <c:barChart>
        <c:barDir val="col"/>
        <c:grouping val="clustered"/>
        <c:varyColors val="0"/>
        <c:ser>
          <c:idx val="0"/>
          <c:order val="0"/>
          <c:tx>
            <c:strRef>
              <c:f>Лист1!$C$709</c:f>
              <c:strCache>
                <c:ptCount val="1"/>
                <c:pt idx="0">
                  <c:v>2018</c:v>
                </c:pt>
              </c:strCache>
            </c:strRef>
          </c:tx>
          <c:spPr>
            <a:solidFill>
              <a:schemeClr val="accent6"/>
            </a:solidFill>
            <a:ln>
              <a:noFill/>
            </a:ln>
            <a:effectLst/>
          </c:spPr>
          <c:invertIfNegative val="0"/>
          <c:dLbls>
            <c:dLbl>
              <c:idx val="0"/>
              <c:layout>
                <c:manualLayout>
                  <c:x val="-2.5749813558078649E-2"/>
                  <c:y val="-4.16666666666667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44-402B-A79B-829A6AAE9EE3}"/>
                </c:ext>
              </c:extLst>
            </c:dLbl>
            <c:dLbl>
              <c:idx val="1"/>
              <c:layout>
                <c:manualLayout>
                  <c:x val="0"/>
                  <c:y val="-5.0925925925925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44-402B-A79B-829A6AAE9E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Лист1!$D$706:$G$706</c:f>
              <c:strCache>
                <c:ptCount val="4"/>
                <c:pt idx="0">
                  <c:v>заробітна плата з нарахуваннями</c:v>
                </c:pt>
                <c:pt idx="1">
                  <c:v>видатки придбання товарів, робіт та послуг</c:v>
                </c:pt>
                <c:pt idx="2">
                  <c:v>оплата комунальних послуг та енергоносіїв</c:v>
                </c:pt>
                <c:pt idx="3">
                  <c:v>капітальні видатки</c:v>
                </c:pt>
              </c:strCache>
            </c:strRef>
          </c:cat>
          <c:val>
            <c:numRef>
              <c:f>Лист1!$D$709:$G$709</c:f>
              <c:numCache>
                <c:formatCode>General</c:formatCode>
                <c:ptCount val="4"/>
                <c:pt idx="0">
                  <c:v>173885</c:v>
                </c:pt>
                <c:pt idx="1">
                  <c:v>39319</c:v>
                </c:pt>
                <c:pt idx="2">
                  <c:v>11700</c:v>
                </c:pt>
                <c:pt idx="3">
                  <c:v>5000</c:v>
                </c:pt>
              </c:numCache>
            </c:numRef>
          </c:val>
          <c:extLst>
            <c:ext xmlns:c16="http://schemas.microsoft.com/office/drawing/2014/chart" uri="{C3380CC4-5D6E-409C-BE32-E72D297353CC}">
              <c16:uniqueId val="{00000002-7844-402B-A79B-829A6AAE9EE3}"/>
            </c:ext>
          </c:extLst>
        </c:ser>
        <c:ser>
          <c:idx val="1"/>
          <c:order val="1"/>
          <c:tx>
            <c:strRef>
              <c:f>Лист1!$C$710</c:f>
              <c:strCache>
                <c:ptCount val="1"/>
                <c:pt idx="0">
                  <c:v>2019</c:v>
                </c:pt>
              </c:strCache>
            </c:strRef>
          </c:tx>
          <c:spPr>
            <a:solidFill>
              <a:srgbClr val="7030A0"/>
            </a:solidFill>
            <a:ln>
              <a:noFill/>
            </a:ln>
            <a:effectLst/>
          </c:spPr>
          <c:invertIfNegative val="0"/>
          <c:dLbls>
            <c:dLbl>
              <c:idx val="0"/>
              <c:layout>
                <c:manualLayout>
                  <c:x val="-2.8090705699722163E-2"/>
                  <c:y val="-5.09259259259259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44-402B-A79B-829A6AAE9EE3}"/>
                </c:ext>
              </c:extLst>
            </c:dLbl>
            <c:dLbl>
              <c:idx val="1"/>
              <c:layout>
                <c:manualLayout>
                  <c:x val="0"/>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44-402B-A79B-829A6AAE9EE3}"/>
                </c:ext>
              </c:extLst>
            </c:dLbl>
            <c:dLbl>
              <c:idx val="2"/>
              <c:layout>
                <c:manualLayout>
                  <c:x val="0"/>
                  <c:y val="-7.4074074074074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44-402B-A79B-829A6AAE9EE3}"/>
                </c:ext>
              </c:extLst>
            </c:dLbl>
            <c:dLbl>
              <c:idx val="3"/>
              <c:layout>
                <c:manualLayout>
                  <c:x val="-2.3408921416435127E-3"/>
                  <c:y val="-0.111111111111111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44-402B-A79B-829A6AAE9E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Лист1!$D$706:$G$706</c:f>
              <c:strCache>
                <c:ptCount val="4"/>
                <c:pt idx="0">
                  <c:v>заробітна плата з нарахуваннями</c:v>
                </c:pt>
                <c:pt idx="1">
                  <c:v>видатки придбання товарів, робіт та послуг</c:v>
                </c:pt>
                <c:pt idx="2">
                  <c:v>оплата комунальних послуг та енергоносіїв</c:v>
                </c:pt>
                <c:pt idx="3">
                  <c:v>капітальні видатки</c:v>
                </c:pt>
              </c:strCache>
            </c:strRef>
          </c:cat>
          <c:val>
            <c:numRef>
              <c:f>Лист1!$D$710:$G$710</c:f>
              <c:numCache>
                <c:formatCode>General</c:formatCode>
                <c:ptCount val="4"/>
                <c:pt idx="0">
                  <c:v>196493</c:v>
                </c:pt>
                <c:pt idx="1">
                  <c:v>26974</c:v>
                </c:pt>
                <c:pt idx="2">
                  <c:v>11042</c:v>
                </c:pt>
                <c:pt idx="3">
                  <c:v>2797</c:v>
                </c:pt>
              </c:numCache>
            </c:numRef>
          </c:val>
          <c:extLst>
            <c:ext xmlns:c16="http://schemas.microsoft.com/office/drawing/2014/chart" uri="{C3380CC4-5D6E-409C-BE32-E72D297353CC}">
              <c16:uniqueId val="{00000007-7844-402B-A79B-829A6AAE9EE3}"/>
            </c:ext>
          </c:extLst>
        </c:ser>
        <c:ser>
          <c:idx val="2"/>
          <c:order val="2"/>
          <c:tx>
            <c:strRef>
              <c:f>Лист1!$C$711</c:f>
              <c:strCache>
                <c:ptCount val="1"/>
                <c:pt idx="0">
                  <c:v>2020</c:v>
                </c:pt>
              </c:strCache>
            </c:strRef>
          </c:tx>
          <c:spPr>
            <a:solidFill>
              <a:srgbClr val="0BD0D9">
                <a:lumMod val="75000"/>
              </a:srgbClr>
            </a:solidFill>
            <a:ln>
              <a:noFill/>
            </a:ln>
            <a:effectLst/>
          </c:spPr>
          <c:invertIfNegative val="0"/>
          <c:dLbls>
            <c:dLbl>
              <c:idx val="0"/>
              <c:layout>
                <c:manualLayout>
                  <c:x val="-2.1068029274791636E-2"/>
                  <c:y val="-9.72222222222222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844-402B-A79B-829A6AAE9EE3}"/>
                </c:ext>
              </c:extLst>
            </c:dLbl>
            <c:dLbl>
              <c:idx val="3"/>
              <c:layout>
                <c:manualLayout>
                  <c:x val="2.3408921416435127E-3"/>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844-402B-A79B-829A6AAE9E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Лист1!$D$706:$G$706</c:f>
              <c:strCache>
                <c:ptCount val="4"/>
                <c:pt idx="0">
                  <c:v>заробітна плата з нарахуваннями</c:v>
                </c:pt>
                <c:pt idx="1">
                  <c:v>видатки придбання товарів, робіт та послуг</c:v>
                </c:pt>
                <c:pt idx="2">
                  <c:v>оплата комунальних послуг та енергоносіїв</c:v>
                </c:pt>
                <c:pt idx="3">
                  <c:v>капітальні видатки</c:v>
                </c:pt>
              </c:strCache>
            </c:strRef>
          </c:cat>
          <c:val>
            <c:numRef>
              <c:f>Лист1!$D$711:$G$711</c:f>
              <c:numCache>
                <c:formatCode>General</c:formatCode>
                <c:ptCount val="4"/>
                <c:pt idx="0">
                  <c:v>211074</c:v>
                </c:pt>
                <c:pt idx="1">
                  <c:v>15780</c:v>
                </c:pt>
                <c:pt idx="2">
                  <c:v>2815</c:v>
                </c:pt>
                <c:pt idx="3">
                  <c:v>19339</c:v>
                </c:pt>
              </c:numCache>
            </c:numRef>
          </c:val>
          <c:extLst>
            <c:ext xmlns:c16="http://schemas.microsoft.com/office/drawing/2014/chart" uri="{C3380CC4-5D6E-409C-BE32-E72D297353CC}">
              <c16:uniqueId val="{0000000A-7844-402B-A79B-829A6AAE9EE3}"/>
            </c:ext>
          </c:extLst>
        </c:ser>
        <c:ser>
          <c:idx val="3"/>
          <c:order val="3"/>
          <c:tx>
            <c:strRef>
              <c:f>Лист1!$C$712</c:f>
              <c:strCache>
                <c:ptCount val="1"/>
                <c:pt idx="0">
                  <c:v>2021</c:v>
                </c:pt>
              </c:strCache>
            </c:strRef>
          </c:tx>
          <c:spPr>
            <a:solidFill>
              <a:srgbClr val="FFC000"/>
            </a:solidFill>
            <a:ln>
              <a:noFill/>
            </a:ln>
            <a:effectLst/>
          </c:spPr>
          <c:invertIfNegative val="0"/>
          <c:dLbls>
            <c:dLbl>
              <c:idx val="1"/>
              <c:layout>
                <c:manualLayout>
                  <c:x val="-8.5831720324904633E-17"/>
                  <c:y val="-5.09259259259260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844-402B-A79B-829A6AAE9EE3}"/>
                </c:ext>
              </c:extLst>
            </c:dLbl>
            <c:dLbl>
              <c:idx val="2"/>
              <c:layout>
                <c:manualLayout>
                  <c:x val="2.3408921416435127E-3"/>
                  <c:y val="-6.94444444444444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844-402B-A79B-829A6AAE9EE3}"/>
                </c:ext>
              </c:extLst>
            </c:dLbl>
            <c:dLbl>
              <c:idx val="3"/>
              <c:layout>
                <c:manualLayout>
                  <c:x val="2.574981355807846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844-402B-A79B-829A6AAE9E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Лист1!$D$706:$G$706</c:f>
              <c:strCache>
                <c:ptCount val="4"/>
                <c:pt idx="0">
                  <c:v>заробітна плата з нарахуваннями</c:v>
                </c:pt>
                <c:pt idx="1">
                  <c:v>видатки придбання товарів, робіт та послуг</c:v>
                </c:pt>
                <c:pt idx="2">
                  <c:v>оплата комунальних послуг та енергоносіїв</c:v>
                </c:pt>
                <c:pt idx="3">
                  <c:v>капітальні видатки</c:v>
                </c:pt>
              </c:strCache>
            </c:strRef>
          </c:cat>
          <c:val>
            <c:numRef>
              <c:f>Лист1!$D$712:$G$712</c:f>
              <c:numCache>
                <c:formatCode>General</c:formatCode>
                <c:ptCount val="4"/>
                <c:pt idx="0">
                  <c:v>315386.09999999998</c:v>
                </c:pt>
                <c:pt idx="1">
                  <c:v>18545.2</c:v>
                </c:pt>
                <c:pt idx="2">
                  <c:v>3694.5</c:v>
                </c:pt>
                <c:pt idx="3">
                  <c:v>2613.5</c:v>
                </c:pt>
              </c:numCache>
            </c:numRef>
          </c:val>
          <c:extLst>
            <c:ext xmlns:c16="http://schemas.microsoft.com/office/drawing/2014/chart" uri="{C3380CC4-5D6E-409C-BE32-E72D297353CC}">
              <c16:uniqueId val="{0000000E-7844-402B-A79B-829A6AAE9EE3}"/>
            </c:ext>
          </c:extLst>
        </c:ser>
        <c:ser>
          <c:idx val="4"/>
          <c:order val="4"/>
          <c:tx>
            <c:strRef>
              <c:f>Лист1!$C$713</c:f>
              <c:strCache>
                <c:ptCount val="1"/>
                <c:pt idx="0">
                  <c:v>2022</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Лист1!$D$706:$G$706</c:f>
              <c:strCache>
                <c:ptCount val="4"/>
                <c:pt idx="0">
                  <c:v>заробітна плата з нарахуваннями</c:v>
                </c:pt>
                <c:pt idx="1">
                  <c:v>видатки придбання товарів, робіт та послуг</c:v>
                </c:pt>
                <c:pt idx="2">
                  <c:v>оплата комунальних послуг та енергоносіїв</c:v>
                </c:pt>
                <c:pt idx="3">
                  <c:v>капітальні видатки</c:v>
                </c:pt>
              </c:strCache>
            </c:strRef>
          </c:cat>
          <c:val>
            <c:numRef>
              <c:f>Лист1!$D$713:$G$713</c:f>
              <c:numCache>
                <c:formatCode>General</c:formatCode>
                <c:ptCount val="4"/>
                <c:pt idx="0">
                  <c:v>237718.8</c:v>
                </c:pt>
                <c:pt idx="1">
                  <c:v>19989.900000000001</c:v>
                </c:pt>
                <c:pt idx="2">
                  <c:v>14453.2</c:v>
                </c:pt>
                <c:pt idx="3">
                  <c:v>3799.5</c:v>
                </c:pt>
              </c:numCache>
            </c:numRef>
          </c:val>
          <c:extLst>
            <c:ext xmlns:c16="http://schemas.microsoft.com/office/drawing/2014/chart" uri="{C3380CC4-5D6E-409C-BE32-E72D297353CC}">
              <c16:uniqueId val="{0000000F-7844-402B-A79B-829A6AAE9EE3}"/>
            </c:ext>
          </c:extLst>
        </c:ser>
        <c:dLbls>
          <c:dLblPos val="outEnd"/>
          <c:showLegendKey val="0"/>
          <c:showVal val="1"/>
          <c:showCatName val="0"/>
          <c:showSerName val="0"/>
          <c:showPercent val="0"/>
          <c:showBubbleSize val="0"/>
        </c:dLbls>
        <c:gapWidth val="219"/>
        <c:overlap val="-27"/>
        <c:axId val="537638784"/>
        <c:axId val="537640320"/>
      </c:barChart>
      <c:catAx>
        <c:axId val="53763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7640320"/>
        <c:crosses val="autoZero"/>
        <c:auto val="1"/>
        <c:lblAlgn val="ctr"/>
        <c:lblOffset val="100"/>
        <c:noMultiLvlLbl val="0"/>
      </c:catAx>
      <c:valAx>
        <c:axId val="53764032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3763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sz="1400" b="1" i="0" baseline="0">
                <a:solidFill>
                  <a:sysClr val="windowText" lastClr="000000"/>
                </a:solidFill>
                <a:effectLst/>
                <a:latin typeface="Times New Roman" panose="02020603050405020304" pitchFamily="18" charset="0"/>
                <a:cs typeface="Times New Roman" panose="02020603050405020304" pitchFamily="18" charset="0"/>
              </a:rPr>
              <a:t>Динаміка показників                                                         Національного авіаційного університету в рейтингах</a:t>
            </a:r>
            <a:endParaRPr lang="ru-RU" sz="11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6596014455856578"/>
          <c:y val="0"/>
        </c:manualLayout>
      </c:layout>
      <c:overlay val="0"/>
      <c:spPr>
        <a:noFill/>
        <a:ln>
          <a:noFill/>
        </a:ln>
        <a:effectLst/>
      </c:spPr>
    </c:title>
    <c:autoTitleDeleted val="0"/>
    <c:plotArea>
      <c:layout/>
      <c:lineChart>
        <c:grouping val="standard"/>
        <c:varyColors val="0"/>
        <c:ser>
          <c:idx val="0"/>
          <c:order val="0"/>
          <c:tx>
            <c:strRef>
              <c:f>Лист1!$C$878</c:f>
              <c:strCache>
                <c:ptCount val="1"/>
                <c:pt idx="0">
                  <c:v>Топ-200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Лист1!$B$879:$B$885</c:f>
              <c:numCache>
                <c:formatCode>General</c:formatCode>
                <c:ptCount val="7"/>
                <c:pt idx="0">
                  <c:v>2016</c:v>
                </c:pt>
                <c:pt idx="1">
                  <c:v>2017</c:v>
                </c:pt>
                <c:pt idx="2">
                  <c:v>2018</c:v>
                </c:pt>
                <c:pt idx="3">
                  <c:v>2019</c:v>
                </c:pt>
                <c:pt idx="4">
                  <c:v>2020</c:v>
                </c:pt>
                <c:pt idx="5">
                  <c:v>2021</c:v>
                </c:pt>
                <c:pt idx="6">
                  <c:v>2022</c:v>
                </c:pt>
              </c:numCache>
            </c:numRef>
          </c:cat>
          <c:val>
            <c:numRef>
              <c:f>Лист1!$C$879:$C$885</c:f>
              <c:numCache>
                <c:formatCode>General</c:formatCode>
                <c:ptCount val="7"/>
                <c:pt idx="0">
                  <c:v>19</c:v>
                </c:pt>
                <c:pt idx="1">
                  <c:v>19</c:v>
                </c:pt>
                <c:pt idx="2">
                  <c:v>19</c:v>
                </c:pt>
                <c:pt idx="3">
                  <c:v>13</c:v>
                </c:pt>
                <c:pt idx="4">
                  <c:v>30</c:v>
                </c:pt>
                <c:pt idx="5">
                  <c:v>9</c:v>
                </c:pt>
                <c:pt idx="6">
                  <c:v>16</c:v>
                </c:pt>
              </c:numCache>
            </c:numRef>
          </c:val>
          <c:smooth val="0"/>
          <c:extLst>
            <c:ext xmlns:c16="http://schemas.microsoft.com/office/drawing/2014/chart" uri="{C3380CC4-5D6E-409C-BE32-E72D297353CC}">
              <c16:uniqueId val="{00000000-3CE9-46FF-B6ED-25450A9ED7BA}"/>
            </c:ext>
          </c:extLst>
        </c:ser>
        <c:ser>
          <c:idx val="1"/>
          <c:order val="1"/>
          <c:tx>
            <c:strRef>
              <c:f>Лист1!$D$878</c:f>
              <c:strCache>
                <c:ptCount val="1"/>
                <c:pt idx="0">
                  <c:v>Webometrics</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Лист1!$B$879:$B$885</c:f>
              <c:numCache>
                <c:formatCode>General</c:formatCode>
                <c:ptCount val="7"/>
                <c:pt idx="0">
                  <c:v>2016</c:v>
                </c:pt>
                <c:pt idx="1">
                  <c:v>2017</c:v>
                </c:pt>
                <c:pt idx="2">
                  <c:v>2018</c:v>
                </c:pt>
                <c:pt idx="3">
                  <c:v>2019</c:v>
                </c:pt>
                <c:pt idx="4">
                  <c:v>2020</c:v>
                </c:pt>
                <c:pt idx="5">
                  <c:v>2021</c:v>
                </c:pt>
                <c:pt idx="6">
                  <c:v>2022</c:v>
                </c:pt>
              </c:numCache>
            </c:numRef>
          </c:cat>
          <c:val>
            <c:numRef>
              <c:f>Лист1!$D$879:$D$885</c:f>
              <c:numCache>
                <c:formatCode>General</c:formatCode>
                <c:ptCount val="7"/>
                <c:pt idx="0">
                  <c:v>7</c:v>
                </c:pt>
                <c:pt idx="1">
                  <c:v>9</c:v>
                </c:pt>
                <c:pt idx="2">
                  <c:v>8</c:v>
                </c:pt>
                <c:pt idx="3">
                  <c:v>22</c:v>
                </c:pt>
                <c:pt idx="4">
                  <c:v>49</c:v>
                </c:pt>
                <c:pt idx="5">
                  <c:v>4</c:v>
                </c:pt>
                <c:pt idx="6">
                  <c:v>4</c:v>
                </c:pt>
              </c:numCache>
            </c:numRef>
          </c:val>
          <c:smooth val="0"/>
          <c:extLst>
            <c:ext xmlns:c16="http://schemas.microsoft.com/office/drawing/2014/chart" uri="{C3380CC4-5D6E-409C-BE32-E72D297353CC}">
              <c16:uniqueId val="{00000001-3CE9-46FF-B6ED-25450A9ED7BA}"/>
            </c:ext>
          </c:extLst>
        </c:ser>
        <c:ser>
          <c:idx val="2"/>
          <c:order val="2"/>
          <c:tx>
            <c:strRef>
              <c:f>Лист1!$E$878</c:f>
              <c:strCache>
                <c:ptCount val="1"/>
                <c:pt idx="0">
                  <c:v>QS EECA</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numRef>
              <c:f>Лист1!$B$879:$B$885</c:f>
              <c:numCache>
                <c:formatCode>General</c:formatCode>
                <c:ptCount val="7"/>
                <c:pt idx="0">
                  <c:v>2016</c:v>
                </c:pt>
                <c:pt idx="1">
                  <c:v>2017</c:v>
                </c:pt>
                <c:pt idx="2">
                  <c:v>2018</c:v>
                </c:pt>
                <c:pt idx="3">
                  <c:v>2019</c:v>
                </c:pt>
                <c:pt idx="4">
                  <c:v>2020</c:v>
                </c:pt>
                <c:pt idx="5">
                  <c:v>2021</c:v>
                </c:pt>
                <c:pt idx="6">
                  <c:v>2022</c:v>
                </c:pt>
              </c:numCache>
            </c:numRef>
          </c:cat>
          <c:val>
            <c:numRef>
              <c:f>Лист1!$E$879:$E$885</c:f>
              <c:numCache>
                <c:formatCode>General</c:formatCode>
                <c:ptCount val="7"/>
                <c:pt idx="0">
                  <c:v>141</c:v>
                </c:pt>
                <c:pt idx="1">
                  <c:v>151</c:v>
                </c:pt>
                <c:pt idx="2">
                  <c:v>161</c:v>
                </c:pt>
                <c:pt idx="3">
                  <c:v>201</c:v>
                </c:pt>
                <c:pt idx="4">
                  <c:v>241</c:v>
                </c:pt>
                <c:pt idx="5">
                  <c:v>251</c:v>
                </c:pt>
                <c:pt idx="6">
                  <c:v>251</c:v>
                </c:pt>
              </c:numCache>
            </c:numRef>
          </c:val>
          <c:smooth val="0"/>
          <c:extLst>
            <c:ext xmlns:c16="http://schemas.microsoft.com/office/drawing/2014/chart" uri="{C3380CC4-5D6E-409C-BE32-E72D297353CC}">
              <c16:uniqueId val="{00000002-3CE9-46FF-B6ED-25450A9ED7BA}"/>
            </c:ext>
          </c:extLst>
        </c:ser>
        <c:ser>
          <c:idx val="3"/>
          <c:order val="3"/>
          <c:tx>
            <c:strRef>
              <c:f>Лист1!$F$878</c:f>
              <c:strCache>
                <c:ptCount val="1"/>
                <c:pt idx="0">
                  <c:v>U-Miltirank</c:v>
                </c:pt>
              </c:strCache>
            </c:strRef>
          </c:tx>
          <c:spPr>
            <a:ln w="28575" cap="rnd">
              <a:solidFill>
                <a:srgbClr val="7030A0"/>
              </a:solidFill>
              <a:round/>
            </a:ln>
            <a:effectLst/>
          </c:spPr>
          <c:marker>
            <c:symbol val="circle"/>
            <c:size val="5"/>
            <c:spPr>
              <a:solidFill>
                <a:srgbClr val="7030A0"/>
              </a:solidFill>
              <a:ln w="9525">
                <a:solidFill>
                  <a:srgbClr val="FFFF00"/>
                </a:solidFill>
              </a:ln>
              <a:effectLst/>
            </c:spPr>
          </c:marker>
          <c:cat>
            <c:numRef>
              <c:f>Лист1!$B$879:$B$885</c:f>
              <c:numCache>
                <c:formatCode>General</c:formatCode>
                <c:ptCount val="7"/>
                <c:pt idx="0">
                  <c:v>2016</c:v>
                </c:pt>
                <c:pt idx="1">
                  <c:v>2017</c:v>
                </c:pt>
                <c:pt idx="2">
                  <c:v>2018</c:v>
                </c:pt>
                <c:pt idx="3">
                  <c:v>2019</c:v>
                </c:pt>
                <c:pt idx="4">
                  <c:v>2020</c:v>
                </c:pt>
                <c:pt idx="5">
                  <c:v>2021</c:v>
                </c:pt>
                <c:pt idx="6">
                  <c:v>2022</c:v>
                </c:pt>
              </c:numCache>
            </c:numRef>
          </c:cat>
          <c:val>
            <c:numRef>
              <c:f>Лист1!$F$879:$F$885</c:f>
              <c:numCache>
                <c:formatCode>General</c:formatCode>
                <c:ptCount val="7"/>
                <c:pt idx="3">
                  <c:v>24</c:v>
                </c:pt>
                <c:pt idx="4">
                  <c:v>12</c:v>
                </c:pt>
                <c:pt idx="5">
                  <c:v>15</c:v>
                </c:pt>
                <c:pt idx="6">
                  <c:v>17</c:v>
                </c:pt>
              </c:numCache>
            </c:numRef>
          </c:val>
          <c:smooth val="0"/>
          <c:extLst>
            <c:ext xmlns:c16="http://schemas.microsoft.com/office/drawing/2014/chart" uri="{C3380CC4-5D6E-409C-BE32-E72D297353CC}">
              <c16:uniqueId val="{00000003-3CE9-46FF-B6ED-25450A9ED7BA}"/>
            </c:ext>
          </c:extLst>
        </c:ser>
        <c:dLbls>
          <c:showLegendKey val="0"/>
          <c:showVal val="0"/>
          <c:showCatName val="0"/>
          <c:showSerName val="0"/>
          <c:showPercent val="0"/>
          <c:showBubbleSize val="0"/>
        </c:dLbls>
        <c:marker val="1"/>
        <c:smooth val="0"/>
        <c:axId val="537456000"/>
        <c:axId val="537802240"/>
      </c:lineChart>
      <c:catAx>
        <c:axId val="537456000"/>
        <c:scaling>
          <c:orientation val="minMax"/>
        </c:scaling>
        <c:delete val="0"/>
        <c:axPos val="t"/>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7802240"/>
        <c:crosses val="autoZero"/>
        <c:auto val="1"/>
        <c:lblAlgn val="ctr"/>
        <c:lblOffset val="100"/>
        <c:noMultiLvlLbl val="0"/>
      </c:catAx>
      <c:valAx>
        <c:axId val="537802240"/>
        <c:scaling>
          <c:logBase val="2"/>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745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uk-UA" sz="1200" b="1" i="0" baseline="0">
                <a:solidFill>
                  <a:sysClr val="windowText" lastClr="000000"/>
                </a:solidFill>
                <a:effectLst/>
                <a:latin typeface="Times New Roman" panose="02020603050405020304" pitchFamily="18" charset="0"/>
                <a:cs typeface="Times New Roman" panose="02020603050405020304" pitchFamily="18" charset="0"/>
              </a:rPr>
              <a:t>Результати вступної кампанії </a:t>
            </a:r>
            <a:endParaRPr lang="ru-RU" sz="1200" b="1">
              <a:solidFill>
                <a:sysClr val="windowText" lastClr="000000"/>
              </a:solidFill>
              <a:effectLst/>
              <a:latin typeface="Times New Roman" panose="02020603050405020304" pitchFamily="18" charset="0"/>
              <a:cs typeface="Times New Roman" panose="02020603050405020304" pitchFamily="18" charset="0"/>
            </a:endParaRPr>
          </a:p>
          <a:p>
            <a:pPr>
              <a:defRPr sz="1400" b="1" i="0" u="none" strike="noStrike" kern="1200" spc="0" baseline="0">
                <a:solidFill>
                  <a:schemeClr val="tx1">
                    <a:lumMod val="65000"/>
                    <a:lumOff val="35000"/>
                  </a:schemeClr>
                </a:solidFill>
                <a:latin typeface="+mn-lt"/>
                <a:ea typeface="+mn-ea"/>
                <a:cs typeface="+mn-cs"/>
              </a:defRPr>
            </a:pPr>
            <a:r>
              <a:rPr lang="uk-UA" sz="1200" b="1" i="0" baseline="0">
                <a:solidFill>
                  <a:sysClr val="windowText" lastClr="000000"/>
                </a:solidFill>
                <a:effectLst/>
                <a:latin typeface="Times New Roman" panose="02020603050405020304" pitchFamily="18" charset="0"/>
                <a:cs typeface="Times New Roman" panose="02020603050405020304" pitchFamily="18" charset="0"/>
              </a:rPr>
              <a:t>за ОС магістра</a:t>
            </a:r>
            <a:endParaRPr lang="ru-RU" sz="1200" b="1">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455583556439134"/>
          <c:y val="0"/>
        </c:manualLayout>
      </c:layout>
      <c:overlay val="0"/>
      <c:spPr>
        <a:noFill/>
        <a:ln>
          <a:noFill/>
        </a:ln>
        <a:effectLst/>
      </c:spPr>
    </c:title>
    <c:autoTitleDeleted val="0"/>
    <c:plotArea>
      <c:layout/>
      <c:barChart>
        <c:barDir val="col"/>
        <c:grouping val="clustered"/>
        <c:varyColors val="0"/>
        <c:ser>
          <c:idx val="0"/>
          <c:order val="0"/>
          <c:tx>
            <c:strRef>
              <c:f>Лист1!$B$464</c:f>
              <c:strCache>
                <c:ptCount val="1"/>
                <c:pt idx="0">
                  <c:v>2018-2019</c:v>
                </c:pt>
              </c:strCache>
            </c:strRef>
          </c:tx>
          <c:spPr>
            <a:solidFill>
              <a:srgbClr val="00B050"/>
            </a:solidFill>
            <a:ln>
              <a:noFill/>
            </a:ln>
            <a:effectLst/>
          </c:spPr>
          <c:invertIfNegative val="0"/>
          <c:dLbls>
            <c:dLbl>
              <c:idx val="0"/>
              <c:layout>
                <c:manualLayout>
                  <c:x val="4.2656284059951251E-3"/>
                  <c:y val="1.21406383012283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41-4AC7-84CC-DC5EE6B5CA5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Лист1!$C$463:$D$463</c:f>
              <c:strCache>
                <c:ptCount val="2"/>
                <c:pt idx="0">
                  <c:v>денна</c:v>
                </c:pt>
                <c:pt idx="1">
                  <c:v>заочна</c:v>
                </c:pt>
              </c:strCache>
            </c:strRef>
          </c:cat>
          <c:val>
            <c:numRef>
              <c:f>Лист1!$C$464:$D$464</c:f>
              <c:numCache>
                <c:formatCode>General</c:formatCode>
                <c:ptCount val="2"/>
                <c:pt idx="0">
                  <c:v>1754</c:v>
                </c:pt>
                <c:pt idx="1">
                  <c:v>527</c:v>
                </c:pt>
              </c:numCache>
            </c:numRef>
          </c:val>
          <c:extLst>
            <c:ext xmlns:c16="http://schemas.microsoft.com/office/drawing/2014/chart" uri="{C3380CC4-5D6E-409C-BE32-E72D297353CC}">
              <c16:uniqueId val="{00000000-3FD0-49F5-89BF-58A8F76B75B0}"/>
            </c:ext>
          </c:extLst>
        </c:ser>
        <c:ser>
          <c:idx val="1"/>
          <c:order val="1"/>
          <c:tx>
            <c:strRef>
              <c:f>Лист1!$B$465</c:f>
              <c:strCache>
                <c:ptCount val="1"/>
                <c:pt idx="0">
                  <c:v>2019-2020</c:v>
                </c:pt>
              </c:strCache>
            </c:strRef>
          </c:tx>
          <c:spPr>
            <a:solidFill>
              <a:schemeClr val="accent2"/>
            </a:solidFill>
            <a:ln>
              <a:noFill/>
            </a:ln>
            <a:effectLst/>
          </c:spPr>
          <c:invertIfNegative val="0"/>
          <c:dLbls>
            <c:dLbl>
              <c:idx val="0"/>
              <c:layout>
                <c:manualLayout>
                  <c:x val="0"/>
                  <c:y val="1.21406383012283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41-4AC7-84CC-DC5EE6B5CA5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Лист1!$C$463:$D$463</c:f>
              <c:strCache>
                <c:ptCount val="2"/>
                <c:pt idx="0">
                  <c:v>денна</c:v>
                </c:pt>
                <c:pt idx="1">
                  <c:v>заочна</c:v>
                </c:pt>
              </c:strCache>
            </c:strRef>
          </c:cat>
          <c:val>
            <c:numRef>
              <c:f>Лист1!$C$465:$D$465</c:f>
              <c:numCache>
                <c:formatCode>General</c:formatCode>
                <c:ptCount val="2"/>
                <c:pt idx="0">
                  <c:v>1165</c:v>
                </c:pt>
                <c:pt idx="1">
                  <c:v>278</c:v>
                </c:pt>
              </c:numCache>
            </c:numRef>
          </c:val>
          <c:extLst>
            <c:ext xmlns:c16="http://schemas.microsoft.com/office/drawing/2014/chart" uri="{C3380CC4-5D6E-409C-BE32-E72D297353CC}">
              <c16:uniqueId val="{00000001-3FD0-49F5-89BF-58A8F76B75B0}"/>
            </c:ext>
          </c:extLst>
        </c:ser>
        <c:ser>
          <c:idx val="2"/>
          <c:order val="2"/>
          <c:tx>
            <c:strRef>
              <c:f>Лист1!$B$466</c:f>
              <c:strCache>
                <c:ptCount val="1"/>
                <c:pt idx="0">
                  <c:v>2020-2021</c:v>
                </c:pt>
              </c:strCache>
            </c:strRef>
          </c:tx>
          <c:spPr>
            <a:solidFill>
              <a:srgbClr val="FFC000"/>
            </a:solidFill>
            <a:ln>
              <a:noFill/>
            </a:ln>
            <a:effectLst/>
          </c:spPr>
          <c:invertIfNegative val="0"/>
          <c:dLbls>
            <c:dLbl>
              <c:idx val="0"/>
              <c:layout>
                <c:manualLayout>
                  <c:x val="0"/>
                  <c:y val="1.2124886329190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41-4AC7-84CC-DC5EE6B5CA5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Лист1!$C$463:$D$463</c:f>
              <c:strCache>
                <c:ptCount val="2"/>
                <c:pt idx="0">
                  <c:v>денна</c:v>
                </c:pt>
                <c:pt idx="1">
                  <c:v>заочна</c:v>
                </c:pt>
              </c:strCache>
            </c:strRef>
          </c:cat>
          <c:val>
            <c:numRef>
              <c:f>Лист1!$C$466:$D$466</c:f>
              <c:numCache>
                <c:formatCode>General</c:formatCode>
                <c:ptCount val="2"/>
                <c:pt idx="0">
                  <c:v>1127</c:v>
                </c:pt>
                <c:pt idx="1">
                  <c:v>242</c:v>
                </c:pt>
              </c:numCache>
            </c:numRef>
          </c:val>
          <c:extLst>
            <c:ext xmlns:c16="http://schemas.microsoft.com/office/drawing/2014/chart" uri="{C3380CC4-5D6E-409C-BE32-E72D297353CC}">
              <c16:uniqueId val="{00000002-3FD0-49F5-89BF-58A8F76B75B0}"/>
            </c:ext>
          </c:extLst>
        </c:ser>
        <c:ser>
          <c:idx val="3"/>
          <c:order val="3"/>
          <c:tx>
            <c:strRef>
              <c:f>Лист1!$B$467</c:f>
              <c:strCache>
                <c:ptCount val="1"/>
                <c:pt idx="0">
                  <c:v>2021-2022</c:v>
                </c:pt>
              </c:strCache>
            </c:strRef>
          </c:tx>
          <c:spPr>
            <a:solidFill>
              <a:srgbClr val="FF0000"/>
            </a:solidFill>
            <a:ln>
              <a:noFill/>
            </a:ln>
            <a:effectLst/>
          </c:spPr>
          <c:invertIfNegative val="0"/>
          <c:dLbls>
            <c:dLbl>
              <c:idx val="0"/>
              <c:layout>
                <c:manualLayout>
                  <c:x val="3.9101142021892724E-17"/>
                  <c:y val="1.821095745184253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41-4AC7-84CC-DC5EE6B5CA53}"/>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0-F6CA-4323-A747-47EEB1EADC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Лист1!$C$463:$D$463</c:f>
              <c:strCache>
                <c:ptCount val="2"/>
                <c:pt idx="0">
                  <c:v>денна</c:v>
                </c:pt>
                <c:pt idx="1">
                  <c:v>заочна</c:v>
                </c:pt>
              </c:strCache>
            </c:strRef>
          </c:cat>
          <c:val>
            <c:numRef>
              <c:f>Лист1!$C$467:$D$467</c:f>
              <c:numCache>
                <c:formatCode>General</c:formatCode>
                <c:ptCount val="2"/>
                <c:pt idx="0">
                  <c:v>1776</c:v>
                </c:pt>
                <c:pt idx="1">
                  <c:v>215</c:v>
                </c:pt>
              </c:numCache>
            </c:numRef>
          </c:val>
          <c:extLst>
            <c:ext xmlns:c16="http://schemas.microsoft.com/office/drawing/2014/chart" uri="{C3380CC4-5D6E-409C-BE32-E72D297353CC}">
              <c16:uniqueId val="{00000003-3FD0-49F5-89BF-58A8F76B75B0}"/>
            </c:ext>
          </c:extLst>
        </c:ser>
        <c:dLbls>
          <c:showLegendKey val="0"/>
          <c:showVal val="1"/>
          <c:showCatName val="0"/>
          <c:showSerName val="0"/>
          <c:showPercent val="0"/>
          <c:showBubbleSize val="0"/>
        </c:dLbls>
        <c:gapWidth val="219"/>
        <c:overlap val="-27"/>
        <c:axId val="471693568"/>
        <c:axId val="471707648"/>
      </c:barChart>
      <c:catAx>
        <c:axId val="47169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1707648"/>
        <c:crosses val="autoZero"/>
        <c:auto val="1"/>
        <c:lblAlgn val="ctr"/>
        <c:lblOffset val="100"/>
        <c:noMultiLvlLbl val="0"/>
      </c:catAx>
      <c:valAx>
        <c:axId val="4717076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71693568"/>
        <c:crosses val="autoZero"/>
        <c:crossBetween val="between"/>
      </c:valAx>
      <c:spPr>
        <a:noFill/>
        <a:ln>
          <a:noFill/>
        </a:ln>
        <a:effectLst/>
      </c:spPr>
    </c:plotArea>
    <c:legend>
      <c:legendPos val="b"/>
      <c:layout>
        <c:manualLayout>
          <c:xMode val="edge"/>
          <c:yMode val="edge"/>
          <c:x val="0"/>
          <c:y val="0.7730379366268243"/>
          <c:w val="0.96994209829284173"/>
          <c:h val="0.19054014846949094"/>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1" baseline="0">
                <a:solidFill>
                  <a:sysClr val="windowText" lastClr="000000"/>
                </a:solidFill>
              </a:rPr>
              <a:t>Динаміка зміни контингенту студентів                               денної форми навчання</a:t>
            </a:r>
            <a:endParaRPr lang="en-US" b="1" baseline="0">
              <a:solidFill>
                <a:sysClr val="windowText" lastClr="000000"/>
              </a:solidFill>
            </a:endParaRPr>
          </a:p>
        </c:rich>
      </c:tx>
      <c:overlay val="0"/>
      <c:spPr>
        <a:noFill/>
        <a:ln>
          <a:noFill/>
        </a:ln>
        <a:effectLst/>
      </c:spPr>
    </c:title>
    <c:autoTitleDeleted val="0"/>
    <c:plotArea>
      <c:layout/>
      <c:barChart>
        <c:barDir val="col"/>
        <c:grouping val="stacked"/>
        <c:varyColors val="0"/>
        <c:ser>
          <c:idx val="0"/>
          <c:order val="0"/>
          <c:tx>
            <c:strRef>
              <c:f>Лист1!$D$556</c:f>
              <c:strCache>
                <c:ptCount val="1"/>
                <c:pt idx="0">
                  <c:v>за державним замовленням</c:v>
                </c:pt>
              </c:strCache>
            </c:strRef>
          </c:tx>
          <c:spPr>
            <a:solidFill>
              <a:srgbClr val="FFC000"/>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3164-4ABA-AB85-C02753F30761}"/>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Лист1!$C$557:$C$563</c:f>
              <c:numCache>
                <c:formatCode>General</c:formatCode>
                <c:ptCount val="7"/>
                <c:pt idx="0">
                  <c:v>2016</c:v>
                </c:pt>
                <c:pt idx="1">
                  <c:v>2017</c:v>
                </c:pt>
                <c:pt idx="2">
                  <c:v>2018</c:v>
                </c:pt>
                <c:pt idx="3">
                  <c:v>2019</c:v>
                </c:pt>
                <c:pt idx="4">
                  <c:v>2020</c:v>
                </c:pt>
                <c:pt idx="5">
                  <c:v>2021</c:v>
                </c:pt>
                <c:pt idx="6">
                  <c:v>2022</c:v>
                </c:pt>
              </c:numCache>
            </c:numRef>
          </c:cat>
          <c:val>
            <c:numRef>
              <c:f>Лист1!$D$557:$D$563</c:f>
              <c:numCache>
                <c:formatCode>General</c:formatCode>
                <c:ptCount val="7"/>
                <c:pt idx="0" formatCode="#,##0">
                  <c:v>8789</c:v>
                </c:pt>
                <c:pt idx="1">
                  <c:v>8169</c:v>
                </c:pt>
                <c:pt idx="2">
                  <c:v>7535</c:v>
                </c:pt>
                <c:pt idx="3">
                  <c:v>6998</c:v>
                </c:pt>
                <c:pt idx="4">
                  <c:v>5996</c:v>
                </c:pt>
                <c:pt idx="5">
                  <c:v>6423</c:v>
                </c:pt>
                <c:pt idx="6">
                  <c:v>7449</c:v>
                </c:pt>
              </c:numCache>
            </c:numRef>
          </c:val>
          <c:extLst>
            <c:ext xmlns:c16="http://schemas.microsoft.com/office/drawing/2014/chart" uri="{C3380CC4-5D6E-409C-BE32-E72D297353CC}">
              <c16:uniqueId val="{00000000-ABA6-415B-8F70-6B55411C38B3}"/>
            </c:ext>
          </c:extLst>
        </c:ser>
        <c:ser>
          <c:idx val="1"/>
          <c:order val="1"/>
          <c:tx>
            <c:strRef>
              <c:f>Лист1!$E$556</c:f>
              <c:strCache>
                <c:ptCount val="1"/>
                <c:pt idx="0">
                  <c:v>за контрактом</c:v>
                </c:pt>
              </c:strCache>
            </c:strRef>
          </c:tx>
          <c:spPr>
            <a:solidFill>
              <a:srgbClr val="00B0F0">
                <a:alpha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Лист1!$C$557:$C$563</c:f>
              <c:numCache>
                <c:formatCode>General</c:formatCode>
                <c:ptCount val="7"/>
                <c:pt idx="0">
                  <c:v>2016</c:v>
                </c:pt>
                <c:pt idx="1">
                  <c:v>2017</c:v>
                </c:pt>
                <c:pt idx="2">
                  <c:v>2018</c:v>
                </c:pt>
                <c:pt idx="3">
                  <c:v>2019</c:v>
                </c:pt>
                <c:pt idx="4">
                  <c:v>2020</c:v>
                </c:pt>
                <c:pt idx="5">
                  <c:v>2021</c:v>
                </c:pt>
                <c:pt idx="6">
                  <c:v>2022</c:v>
                </c:pt>
              </c:numCache>
            </c:numRef>
          </c:cat>
          <c:val>
            <c:numRef>
              <c:f>Лист1!$E$557:$E$563</c:f>
              <c:numCache>
                <c:formatCode>General</c:formatCode>
                <c:ptCount val="7"/>
                <c:pt idx="0">
                  <c:v>3489</c:v>
                </c:pt>
                <c:pt idx="1">
                  <c:v>3677</c:v>
                </c:pt>
                <c:pt idx="2">
                  <c:v>4126</c:v>
                </c:pt>
                <c:pt idx="3">
                  <c:v>4735</c:v>
                </c:pt>
                <c:pt idx="4">
                  <c:v>6913</c:v>
                </c:pt>
                <c:pt idx="5">
                  <c:v>5940</c:v>
                </c:pt>
                <c:pt idx="6">
                  <c:v>7130</c:v>
                </c:pt>
              </c:numCache>
            </c:numRef>
          </c:val>
          <c:extLst>
            <c:ext xmlns:c16="http://schemas.microsoft.com/office/drawing/2014/chart" uri="{C3380CC4-5D6E-409C-BE32-E72D297353CC}">
              <c16:uniqueId val="{00000001-ABA6-415B-8F70-6B55411C38B3}"/>
            </c:ext>
          </c:extLst>
        </c:ser>
        <c:ser>
          <c:idx val="2"/>
          <c:order val="2"/>
          <c:tx>
            <c:strRef>
              <c:f>Лист1!$F$556</c:f>
              <c:strCache>
                <c:ptCount val="1"/>
                <c:pt idx="0">
                  <c:v>разом</c:v>
                </c:pt>
              </c:strCache>
            </c:strRef>
          </c:tx>
          <c:spPr>
            <a:solidFill>
              <a:srgbClr val="7030A0"/>
            </a:solidFill>
            <a:ln>
              <a:noFill/>
            </a:ln>
            <a:effectLst/>
          </c:spPr>
          <c:invertIfNegative val="0"/>
          <c:dLbls>
            <c:dLbl>
              <c:idx val="0"/>
              <c:layout>
                <c:manualLayout>
                  <c:x val="0"/>
                  <c:y val="6.42570397237163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A6-415B-8F70-6B55411C38B3}"/>
                </c:ext>
              </c:extLst>
            </c:dLbl>
            <c:dLbl>
              <c:idx val="1"/>
              <c:layout>
                <c:manualLayout>
                  <c:x val="4.7155904847552763E-3"/>
                  <c:y val="6.884682827541044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A6-415B-8F70-6B55411C38B3}"/>
                </c:ext>
              </c:extLst>
            </c:dLbl>
            <c:dLbl>
              <c:idx val="2"/>
              <c:layout>
                <c:manualLayout>
                  <c:x val="2.3577952423775527E-3"/>
                  <c:y val="5.507746262032835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BA6-415B-8F70-6B55411C38B3}"/>
                </c:ext>
              </c:extLst>
            </c:dLbl>
            <c:dLbl>
              <c:idx val="3"/>
              <c:layout>
                <c:manualLayout>
                  <c:x val="-7.0733857271329144E-3"/>
                  <c:y val="5.048767406863426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BA6-415B-8F70-6B55411C38B3}"/>
                </c:ext>
              </c:extLst>
            </c:dLbl>
            <c:dLbl>
              <c:idx val="4"/>
              <c:layout>
                <c:manualLayout>
                  <c:x val="0"/>
                  <c:y val="6.425703972371642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BA6-415B-8F70-6B55411C38B3}"/>
                </c:ext>
              </c:extLst>
            </c:dLbl>
            <c:dLbl>
              <c:idx val="5"/>
              <c:layout>
                <c:manualLayout>
                  <c:x val="0"/>
                  <c:y val="5.048767406863433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BA6-415B-8F70-6B55411C38B3}"/>
                </c:ext>
              </c:extLst>
            </c:dLbl>
            <c:spPr>
              <a:solidFill>
                <a:schemeClr val="bg1"/>
              </a:solidFill>
              <a:ln>
                <a:solidFill>
                  <a:schemeClr val="accent1">
                    <a:lumMod val="50000"/>
                  </a:schemeClr>
                </a:solid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Лист1!$C$557:$C$563</c:f>
              <c:numCache>
                <c:formatCode>General</c:formatCode>
                <c:ptCount val="7"/>
                <c:pt idx="0">
                  <c:v>2016</c:v>
                </c:pt>
                <c:pt idx="1">
                  <c:v>2017</c:v>
                </c:pt>
                <c:pt idx="2">
                  <c:v>2018</c:v>
                </c:pt>
                <c:pt idx="3">
                  <c:v>2019</c:v>
                </c:pt>
                <c:pt idx="4">
                  <c:v>2020</c:v>
                </c:pt>
                <c:pt idx="5">
                  <c:v>2021</c:v>
                </c:pt>
                <c:pt idx="6">
                  <c:v>2022</c:v>
                </c:pt>
              </c:numCache>
            </c:numRef>
          </c:cat>
          <c:val>
            <c:numRef>
              <c:f>Лист1!$F$557:$F$563</c:f>
              <c:numCache>
                <c:formatCode>General</c:formatCode>
                <c:ptCount val="7"/>
                <c:pt idx="0">
                  <c:v>12278</c:v>
                </c:pt>
                <c:pt idx="1">
                  <c:v>11846</c:v>
                </c:pt>
                <c:pt idx="2">
                  <c:v>11661</c:v>
                </c:pt>
                <c:pt idx="3">
                  <c:v>11733</c:v>
                </c:pt>
                <c:pt idx="4">
                  <c:v>12909</c:v>
                </c:pt>
                <c:pt idx="5">
                  <c:v>12363</c:v>
                </c:pt>
                <c:pt idx="6">
                  <c:v>14579</c:v>
                </c:pt>
              </c:numCache>
            </c:numRef>
          </c:val>
          <c:extLst>
            <c:ext xmlns:c16="http://schemas.microsoft.com/office/drawing/2014/chart" uri="{C3380CC4-5D6E-409C-BE32-E72D297353CC}">
              <c16:uniqueId val="{00000008-ABA6-415B-8F70-6B55411C38B3}"/>
            </c:ext>
          </c:extLst>
        </c:ser>
        <c:dLbls>
          <c:showLegendKey val="0"/>
          <c:showVal val="1"/>
          <c:showCatName val="0"/>
          <c:showSerName val="0"/>
          <c:showPercent val="0"/>
          <c:showBubbleSize val="0"/>
        </c:dLbls>
        <c:gapWidth val="150"/>
        <c:overlap val="100"/>
        <c:axId val="497499136"/>
        <c:axId val="497509120"/>
      </c:barChart>
      <c:catAx>
        <c:axId val="497499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crossAx val="497509120"/>
        <c:crosses val="autoZero"/>
        <c:auto val="1"/>
        <c:lblAlgn val="ctr"/>
        <c:lblOffset val="100"/>
        <c:noMultiLvlLbl val="0"/>
      </c:catAx>
      <c:valAx>
        <c:axId val="497509120"/>
        <c:scaling>
          <c:orientation val="minMax"/>
          <c:max val="26500"/>
          <c:min val="0"/>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9749913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legendEntry>
      <c:legendEntry>
        <c:idx val="1"/>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legendEntry>
      <c:legendEntry>
        <c:idx val="2"/>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legendEntry>
      <c:layout>
        <c:manualLayout>
          <c:xMode val="edge"/>
          <c:yMode val="edge"/>
          <c:x val="9.2078333958255223E-2"/>
          <c:y val="0.8686439958145008"/>
          <c:w val="0.82131971954592631"/>
          <c:h val="0.131356174321355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1" baseline="0">
                <a:solidFill>
                  <a:sysClr val="windowText" lastClr="000000"/>
                </a:solidFill>
              </a:rPr>
              <a:t>Динаміка зміни контингенту студентів                  заочної форми навчання </a:t>
            </a:r>
          </a:p>
        </c:rich>
      </c:tx>
      <c:overlay val="0"/>
      <c:spPr>
        <a:noFill/>
        <a:ln>
          <a:noFill/>
        </a:ln>
        <a:effectLst/>
      </c:spPr>
    </c:title>
    <c:autoTitleDeleted val="0"/>
    <c:plotArea>
      <c:layout>
        <c:manualLayout>
          <c:layoutTarget val="inner"/>
          <c:xMode val="edge"/>
          <c:yMode val="edge"/>
          <c:x val="2.5772230670504152E-2"/>
          <c:y val="0.22217755173162687"/>
          <c:w val="0.94845553865899168"/>
          <c:h val="0.60978137496965457"/>
        </c:manualLayout>
      </c:layout>
      <c:barChart>
        <c:barDir val="col"/>
        <c:grouping val="stacked"/>
        <c:varyColors val="0"/>
        <c:ser>
          <c:idx val="0"/>
          <c:order val="0"/>
          <c:tx>
            <c:strRef>
              <c:f>Лист1!$D$569</c:f>
              <c:strCache>
                <c:ptCount val="1"/>
                <c:pt idx="0">
                  <c:v>за державним замовленням</c:v>
                </c:pt>
              </c:strCache>
            </c:strRef>
          </c:tx>
          <c:spPr>
            <a:solidFill>
              <a:srgbClr val="FFC000"/>
            </a:solidFill>
            <a:ln>
              <a:noFill/>
            </a:ln>
            <a:effectLst/>
          </c:spPr>
          <c:invertIfNegative val="0"/>
          <c:dLbls>
            <c:dLbl>
              <c:idx val="0"/>
              <c:spPr>
                <a:solidFill>
                  <a:srgbClr val="FFC000"/>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0-6655-46C4-B176-E0BEBB663220}"/>
                </c:ext>
              </c:extLst>
            </c:dLbl>
            <c:dLbl>
              <c:idx val="1"/>
              <c:spPr>
                <a:solidFill>
                  <a:srgbClr val="FFC000"/>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1-6655-46C4-B176-E0BEBB663220}"/>
                </c:ext>
              </c:extLst>
            </c:dLbl>
            <c:dLbl>
              <c:idx val="2"/>
              <c:spPr>
                <a:solidFill>
                  <a:srgbClr val="FFC000"/>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2-6655-46C4-B176-E0BEBB663220}"/>
                </c:ext>
              </c:extLst>
            </c:dLbl>
            <c:dLbl>
              <c:idx val="3"/>
              <c:spPr>
                <a:solidFill>
                  <a:srgbClr val="FFC000"/>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3-6655-46C4-B176-E0BEBB663220}"/>
                </c:ext>
              </c:extLst>
            </c:dLbl>
            <c:dLbl>
              <c:idx val="4"/>
              <c:spPr>
                <a:solidFill>
                  <a:srgbClr val="FFC000"/>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4-6655-46C4-B176-E0BEBB663220}"/>
                </c:ext>
              </c:extLst>
            </c:dLbl>
            <c:dLbl>
              <c:idx val="5"/>
              <c:spPr>
                <a:solidFill>
                  <a:srgbClr val="FFC000"/>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5-6655-46C4-B176-E0BEBB663220}"/>
                </c:ext>
              </c:extLst>
            </c:dLbl>
            <c:dLbl>
              <c:idx val="6"/>
              <c:spPr>
                <a:solidFill>
                  <a:srgbClr val="FFC000"/>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6-6655-46C4-B176-E0BEBB66322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Лист1!$C$570:$C$576</c:f>
              <c:numCache>
                <c:formatCode>General</c:formatCode>
                <c:ptCount val="7"/>
                <c:pt idx="0">
                  <c:v>2016</c:v>
                </c:pt>
                <c:pt idx="1">
                  <c:v>2017</c:v>
                </c:pt>
                <c:pt idx="2">
                  <c:v>2018</c:v>
                </c:pt>
                <c:pt idx="3">
                  <c:v>2019</c:v>
                </c:pt>
                <c:pt idx="4">
                  <c:v>2020</c:v>
                </c:pt>
                <c:pt idx="5">
                  <c:v>2021</c:v>
                </c:pt>
                <c:pt idx="6">
                  <c:v>2022</c:v>
                </c:pt>
              </c:numCache>
            </c:numRef>
          </c:cat>
          <c:val>
            <c:numRef>
              <c:f>Лист1!$D$570:$D$576</c:f>
              <c:numCache>
                <c:formatCode>General</c:formatCode>
                <c:ptCount val="7"/>
                <c:pt idx="0">
                  <c:v>714</c:v>
                </c:pt>
                <c:pt idx="1">
                  <c:v>549</c:v>
                </c:pt>
                <c:pt idx="2">
                  <c:v>415</c:v>
                </c:pt>
                <c:pt idx="3">
                  <c:v>431</c:v>
                </c:pt>
                <c:pt idx="4">
                  <c:v>445</c:v>
                </c:pt>
                <c:pt idx="5">
                  <c:v>227</c:v>
                </c:pt>
                <c:pt idx="6">
                  <c:v>189</c:v>
                </c:pt>
              </c:numCache>
            </c:numRef>
          </c:val>
          <c:extLst>
            <c:ext xmlns:c16="http://schemas.microsoft.com/office/drawing/2014/chart" uri="{C3380CC4-5D6E-409C-BE32-E72D297353CC}">
              <c16:uniqueId val="{00000000-BF8D-41EB-8217-7AC06637C868}"/>
            </c:ext>
          </c:extLst>
        </c:ser>
        <c:ser>
          <c:idx val="1"/>
          <c:order val="1"/>
          <c:tx>
            <c:strRef>
              <c:f>Лист1!$E$569</c:f>
              <c:strCache>
                <c:ptCount val="1"/>
                <c:pt idx="0">
                  <c:v>за контрактом</c:v>
                </c:pt>
              </c:strCache>
            </c:strRef>
          </c:tx>
          <c:spPr>
            <a:solidFill>
              <a:srgbClr val="00B0F0">
                <a:alpha val="50000"/>
              </a:srgb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7-6655-46C4-B176-E0BEBB66322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8-6655-46C4-B176-E0BEBB66322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9-6655-46C4-B176-E0BEBB66322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A-6655-46C4-B176-E0BEBB66322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B-6655-46C4-B176-E0BEBB663220}"/>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C-6655-46C4-B176-E0BEBB663220}"/>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D-6655-46C4-B176-E0BEBB66322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Лист1!$C$570:$C$576</c:f>
              <c:numCache>
                <c:formatCode>General</c:formatCode>
                <c:ptCount val="7"/>
                <c:pt idx="0">
                  <c:v>2016</c:v>
                </c:pt>
                <c:pt idx="1">
                  <c:v>2017</c:v>
                </c:pt>
                <c:pt idx="2">
                  <c:v>2018</c:v>
                </c:pt>
                <c:pt idx="3">
                  <c:v>2019</c:v>
                </c:pt>
                <c:pt idx="4">
                  <c:v>2020</c:v>
                </c:pt>
                <c:pt idx="5">
                  <c:v>2021</c:v>
                </c:pt>
                <c:pt idx="6">
                  <c:v>2022</c:v>
                </c:pt>
              </c:numCache>
            </c:numRef>
          </c:cat>
          <c:val>
            <c:numRef>
              <c:f>Лист1!$E$570:$E$576</c:f>
              <c:numCache>
                <c:formatCode>General</c:formatCode>
                <c:ptCount val="7"/>
                <c:pt idx="0">
                  <c:v>3681</c:v>
                </c:pt>
                <c:pt idx="1">
                  <c:v>3428</c:v>
                </c:pt>
                <c:pt idx="2">
                  <c:v>3124</c:v>
                </c:pt>
                <c:pt idx="3">
                  <c:v>2802</c:v>
                </c:pt>
                <c:pt idx="4">
                  <c:v>2216</c:v>
                </c:pt>
                <c:pt idx="5">
                  <c:v>1330</c:v>
                </c:pt>
                <c:pt idx="6">
                  <c:v>1455</c:v>
                </c:pt>
              </c:numCache>
            </c:numRef>
          </c:val>
          <c:extLst>
            <c:ext xmlns:c16="http://schemas.microsoft.com/office/drawing/2014/chart" uri="{C3380CC4-5D6E-409C-BE32-E72D297353CC}">
              <c16:uniqueId val="{00000001-BF8D-41EB-8217-7AC06637C868}"/>
            </c:ext>
          </c:extLst>
        </c:ser>
        <c:ser>
          <c:idx val="2"/>
          <c:order val="2"/>
          <c:tx>
            <c:strRef>
              <c:f>Лист1!$F$569</c:f>
              <c:strCache>
                <c:ptCount val="1"/>
                <c:pt idx="0">
                  <c:v>разом</c:v>
                </c:pt>
              </c:strCache>
            </c:strRef>
          </c:tx>
          <c:spPr>
            <a:solidFill>
              <a:srgbClr val="7030A0"/>
            </a:solidFill>
            <a:ln>
              <a:noFill/>
            </a:ln>
            <a:effectLst/>
          </c:spPr>
          <c:invertIfNegative val="0"/>
          <c:dLbls>
            <c:dLbl>
              <c:idx val="0"/>
              <c:layout>
                <c:manualLayout>
                  <c:x val="-2.157472179906068E-17"/>
                  <c:y val="6.944444444444437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8D-41EB-8217-7AC06637C868}"/>
                </c:ext>
              </c:extLst>
            </c:dLbl>
            <c:dLbl>
              <c:idx val="1"/>
              <c:layout>
                <c:manualLayout>
                  <c:x val="-4.3149443598121347E-17"/>
                  <c:y val="6.018518518518516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8D-41EB-8217-7AC06637C868}"/>
                </c:ext>
              </c:extLst>
            </c:dLbl>
            <c:dLbl>
              <c:idx val="2"/>
              <c:layout>
                <c:manualLayout>
                  <c:x val="0"/>
                  <c:y val="1.388888888888889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8D-41EB-8217-7AC06637C868}"/>
                </c:ext>
              </c:extLst>
            </c:dLbl>
            <c:dLbl>
              <c:idx val="3"/>
              <c:layout>
                <c:manualLayout>
                  <c:x val="-2.3536332035005011E-3"/>
                  <c:y val="3.703703703703704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8D-41EB-8217-7AC06637C868}"/>
                </c:ext>
              </c:extLst>
            </c:dLbl>
            <c:dLbl>
              <c:idx val="4"/>
              <c:layout>
                <c:manualLayout>
                  <c:x val="0"/>
                  <c:y val="2.7777777777777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F8D-41EB-8217-7AC06637C868}"/>
                </c:ext>
              </c:extLst>
            </c:dLbl>
            <c:spPr>
              <a:solidFill>
                <a:schemeClr val="bg1"/>
              </a:solidFill>
              <a:ln>
                <a:solidFill>
                  <a:schemeClr val="accent1">
                    <a:lumMod val="50000"/>
                  </a:schemeClr>
                </a:solid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Лист1!$C$570:$C$576</c:f>
              <c:numCache>
                <c:formatCode>General</c:formatCode>
                <c:ptCount val="7"/>
                <c:pt idx="0">
                  <c:v>2016</c:v>
                </c:pt>
                <c:pt idx="1">
                  <c:v>2017</c:v>
                </c:pt>
                <c:pt idx="2">
                  <c:v>2018</c:v>
                </c:pt>
                <c:pt idx="3">
                  <c:v>2019</c:v>
                </c:pt>
                <c:pt idx="4">
                  <c:v>2020</c:v>
                </c:pt>
                <c:pt idx="5">
                  <c:v>2021</c:v>
                </c:pt>
                <c:pt idx="6">
                  <c:v>2022</c:v>
                </c:pt>
              </c:numCache>
            </c:numRef>
          </c:cat>
          <c:val>
            <c:numRef>
              <c:f>Лист1!$F$570:$F$576</c:f>
              <c:numCache>
                <c:formatCode>General</c:formatCode>
                <c:ptCount val="7"/>
                <c:pt idx="0">
                  <c:v>4395</c:v>
                </c:pt>
                <c:pt idx="1">
                  <c:v>3977</c:v>
                </c:pt>
                <c:pt idx="2">
                  <c:v>3539</c:v>
                </c:pt>
                <c:pt idx="3">
                  <c:v>3233</c:v>
                </c:pt>
                <c:pt idx="4">
                  <c:v>2661</c:v>
                </c:pt>
                <c:pt idx="5">
                  <c:v>1557</c:v>
                </c:pt>
                <c:pt idx="6">
                  <c:v>1644</c:v>
                </c:pt>
              </c:numCache>
            </c:numRef>
          </c:val>
          <c:extLst>
            <c:ext xmlns:c16="http://schemas.microsoft.com/office/drawing/2014/chart" uri="{C3380CC4-5D6E-409C-BE32-E72D297353CC}">
              <c16:uniqueId val="{00000007-BF8D-41EB-8217-7AC06637C868}"/>
            </c:ext>
          </c:extLst>
        </c:ser>
        <c:dLbls>
          <c:showLegendKey val="0"/>
          <c:showVal val="1"/>
          <c:showCatName val="0"/>
          <c:showSerName val="0"/>
          <c:showPercent val="0"/>
          <c:showBubbleSize val="0"/>
        </c:dLbls>
        <c:gapWidth val="150"/>
        <c:overlap val="100"/>
        <c:axId val="497640960"/>
        <c:axId val="497642496"/>
      </c:barChart>
      <c:catAx>
        <c:axId val="49764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crossAx val="497642496"/>
        <c:crosses val="autoZero"/>
        <c:auto val="1"/>
        <c:lblAlgn val="ctr"/>
        <c:lblOffset val="100"/>
        <c:noMultiLvlLbl val="0"/>
      </c:catAx>
      <c:valAx>
        <c:axId val="497642496"/>
        <c:scaling>
          <c:orientation val="minMax"/>
          <c:max val="9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97640960"/>
        <c:crosses val="autoZero"/>
        <c:crossBetween val="between"/>
      </c:valAx>
      <c:spPr>
        <a:noFill/>
        <a:ln>
          <a:noFill/>
        </a:ln>
        <a:effectLst/>
      </c:spPr>
    </c:plotArea>
    <c:legend>
      <c:legendPos val="b"/>
      <c:layout>
        <c:manualLayout>
          <c:xMode val="edge"/>
          <c:yMode val="edge"/>
          <c:x val="9.078563974683887E-2"/>
          <c:y val="0.92058608132610753"/>
          <c:w val="0.82019461439456742"/>
          <c:h val="7.9413906735116266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baseline="0">
                <a:solidFill>
                  <a:sysClr val="windowText" lastClr="000000"/>
                </a:solidFill>
              </a:rPr>
              <a:t>Співвідношення контингенту студентів </a:t>
            </a:r>
            <a:br>
              <a:rPr lang="ru-RU" b="1" baseline="0">
                <a:solidFill>
                  <a:sysClr val="windowText" lastClr="000000"/>
                </a:solidFill>
              </a:rPr>
            </a:br>
            <a:r>
              <a:rPr lang="ru-RU" b="1" baseline="0">
                <a:solidFill>
                  <a:sysClr val="windowText" lastClr="000000"/>
                </a:solidFill>
              </a:rPr>
              <a:t>за формами навчання</a:t>
            </a:r>
          </a:p>
        </c:rich>
      </c:tx>
      <c:overlay val="0"/>
      <c:spPr>
        <a:noFill/>
        <a:ln>
          <a:noFill/>
        </a:ln>
        <a:effectLst/>
      </c:spPr>
    </c:title>
    <c:autoTitleDeleted val="0"/>
    <c:plotArea>
      <c:layout/>
      <c:barChart>
        <c:barDir val="bar"/>
        <c:grouping val="clustered"/>
        <c:varyColors val="0"/>
        <c:ser>
          <c:idx val="0"/>
          <c:order val="0"/>
          <c:tx>
            <c:strRef>
              <c:f>Лист1!$D$600</c:f>
              <c:strCache>
                <c:ptCount val="1"/>
                <c:pt idx="0">
                  <c:v>денна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Лист1!$C$601:$C$612</c:f>
              <c:strCache>
                <c:ptCount val="12"/>
                <c:pt idx="0">
                  <c:v>ННІНО</c:v>
                </c:pt>
                <c:pt idx="1">
                  <c:v>КВП</c:v>
                </c:pt>
                <c:pt idx="2">
                  <c:v>ЮФ</c:v>
                </c:pt>
                <c:pt idx="3">
                  <c:v>ФТМЛ</c:v>
                </c:pt>
                <c:pt idx="4">
                  <c:v>ФМВ</c:v>
                </c:pt>
                <c:pt idx="5">
                  <c:v>ФЛСК</c:v>
                </c:pt>
                <c:pt idx="6">
                  <c:v>ФККПІ</c:v>
                </c:pt>
                <c:pt idx="7">
                  <c:v>ФЕБА</c:v>
                </c:pt>
                <c:pt idx="8">
                  <c:v>ФЕБІТ</c:v>
                </c:pt>
                <c:pt idx="9">
                  <c:v>ФАБД</c:v>
                </c:pt>
                <c:pt idx="10">
                  <c:v>ФАЕТ</c:v>
                </c:pt>
                <c:pt idx="11">
                  <c:v>АКФ</c:v>
                </c:pt>
              </c:strCache>
            </c:strRef>
          </c:cat>
          <c:val>
            <c:numRef>
              <c:f>Лист1!$D$601:$D$612</c:f>
              <c:numCache>
                <c:formatCode>General</c:formatCode>
                <c:ptCount val="12"/>
                <c:pt idx="0">
                  <c:v>149</c:v>
                </c:pt>
                <c:pt idx="1">
                  <c:v>151</c:v>
                </c:pt>
                <c:pt idx="2">
                  <c:v>687</c:v>
                </c:pt>
                <c:pt idx="3">
                  <c:v>1485</c:v>
                </c:pt>
                <c:pt idx="4">
                  <c:v>1419</c:v>
                </c:pt>
                <c:pt idx="5">
                  <c:v>1197</c:v>
                </c:pt>
                <c:pt idx="6">
                  <c:v>4045</c:v>
                </c:pt>
                <c:pt idx="7">
                  <c:v>1175</c:v>
                </c:pt>
                <c:pt idx="8">
                  <c:v>639</c:v>
                </c:pt>
                <c:pt idx="9">
                  <c:v>831</c:v>
                </c:pt>
                <c:pt idx="10">
                  <c:v>1467</c:v>
                </c:pt>
                <c:pt idx="11">
                  <c:v>1334</c:v>
                </c:pt>
              </c:numCache>
            </c:numRef>
          </c:val>
          <c:extLst>
            <c:ext xmlns:c16="http://schemas.microsoft.com/office/drawing/2014/chart" uri="{C3380CC4-5D6E-409C-BE32-E72D297353CC}">
              <c16:uniqueId val="{00000000-1BCE-492A-A75D-2EE1E30FCAB8}"/>
            </c:ext>
          </c:extLst>
        </c:ser>
        <c:ser>
          <c:idx val="1"/>
          <c:order val="1"/>
          <c:tx>
            <c:strRef>
              <c:f>Лист1!$E$600</c:f>
              <c:strCache>
                <c:ptCount val="1"/>
                <c:pt idx="0">
                  <c:v>заочна</c:v>
                </c:pt>
              </c:strCache>
            </c:strRef>
          </c:tx>
          <c:spPr>
            <a:solidFill>
              <a:srgbClr val="FFC000"/>
            </a:solidFill>
            <a:ln>
              <a:noFill/>
            </a:ln>
            <a:effectLst/>
          </c:spPr>
          <c:invertIfNegative val="0"/>
          <c:dLbls>
            <c:dLbl>
              <c:idx val="0"/>
              <c:tx>
                <c:rich>
                  <a:bodyPr/>
                  <a:lstStyle/>
                  <a:p>
                    <a:r>
                      <a:rPr lang="en-US"/>
                      <a:t>40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CE-492A-A75D-2EE1E30FCAB8}"/>
                </c:ext>
              </c:extLst>
            </c:dLbl>
            <c:dLbl>
              <c:idx val="2"/>
              <c:tx>
                <c:rich>
                  <a:bodyPr/>
                  <a:lstStyle/>
                  <a:p>
                    <a:r>
                      <a:rPr lang="en-US"/>
                      <a:t>126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CE-492A-A75D-2EE1E30FCAB8}"/>
                </c:ext>
              </c:extLst>
            </c:dLbl>
            <c:dLbl>
              <c:idx val="3"/>
              <c:tx>
                <c:rich>
                  <a:bodyPr/>
                  <a:lstStyle/>
                  <a:p>
                    <a:r>
                      <a:rPr lang="en-US"/>
                      <a:t>183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CE-492A-A75D-2EE1E30FCAB8}"/>
                </c:ext>
              </c:extLst>
            </c:dLbl>
            <c:dLbl>
              <c:idx val="4"/>
              <c:tx>
                <c:rich>
                  <a:bodyPr/>
                  <a:lstStyle/>
                  <a:p>
                    <a:r>
                      <a:rPr lang="en-US"/>
                      <a:t>101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CE-492A-A75D-2EE1E30FCAB8}"/>
                </c:ext>
              </c:extLst>
            </c:dLbl>
            <c:dLbl>
              <c:idx val="5"/>
              <c:tx>
                <c:rich>
                  <a:bodyPr/>
                  <a:lstStyle/>
                  <a:p>
                    <a:r>
                      <a:rPr lang="en-US"/>
                      <a:t>289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CE-492A-A75D-2EE1E30FCAB8}"/>
                </c:ext>
              </c:extLst>
            </c:dLbl>
            <c:dLbl>
              <c:idx val="6"/>
              <c:tx>
                <c:rich>
                  <a:bodyPr/>
                  <a:lstStyle/>
                  <a:p>
                    <a:r>
                      <a:rPr lang="en-US"/>
                      <a:t>344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BCE-492A-A75D-2EE1E30FCAB8}"/>
                </c:ext>
              </c:extLst>
            </c:dLbl>
            <c:dLbl>
              <c:idx val="7"/>
              <c:tx>
                <c:rich>
                  <a:bodyPr/>
                  <a:lstStyle/>
                  <a:p>
                    <a:r>
                      <a:rPr lang="en-US"/>
                      <a:t> 209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BCE-492A-A75D-2EE1E30FCAB8}"/>
                </c:ext>
              </c:extLst>
            </c:dLbl>
            <c:dLbl>
              <c:idx val="8"/>
              <c:tx>
                <c:rich>
                  <a:bodyPr/>
                  <a:lstStyle/>
                  <a:p>
                    <a:r>
                      <a:rPr lang="en-US"/>
                      <a:t>62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BCE-492A-A75D-2EE1E30FCAB8}"/>
                </c:ext>
              </c:extLst>
            </c:dLbl>
            <c:dLbl>
              <c:idx val="9"/>
              <c:tx>
                <c:rich>
                  <a:bodyPr/>
                  <a:lstStyle/>
                  <a:p>
                    <a:r>
                      <a:rPr lang="en-US"/>
                      <a:t>30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BCE-492A-A75D-2EE1E30FCAB8}"/>
                </c:ext>
              </c:extLst>
            </c:dLbl>
            <c:dLbl>
              <c:idx val="10"/>
              <c:tx>
                <c:rich>
                  <a:bodyPr/>
                  <a:lstStyle/>
                  <a:p>
                    <a:r>
                      <a:rPr lang="en-US"/>
                      <a:t>68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BCE-492A-A75D-2EE1E30FCAB8}"/>
                </c:ext>
              </c:extLst>
            </c:dLbl>
            <c:dLbl>
              <c:idx val="11"/>
              <c:tx>
                <c:rich>
                  <a:bodyPr/>
                  <a:lstStyle/>
                  <a:p>
                    <a:r>
                      <a:rPr lang="en-US"/>
                      <a:t>105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BCE-492A-A75D-2EE1E30FCAB8}"/>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Лист1!$C$601:$C$612</c:f>
              <c:strCache>
                <c:ptCount val="12"/>
                <c:pt idx="0">
                  <c:v>ННІНО</c:v>
                </c:pt>
                <c:pt idx="1">
                  <c:v>КВП</c:v>
                </c:pt>
                <c:pt idx="2">
                  <c:v>ЮФ</c:v>
                </c:pt>
                <c:pt idx="3">
                  <c:v>ФТМЛ</c:v>
                </c:pt>
                <c:pt idx="4">
                  <c:v>ФМВ</c:v>
                </c:pt>
                <c:pt idx="5">
                  <c:v>ФЛСК</c:v>
                </c:pt>
                <c:pt idx="6">
                  <c:v>ФККПІ</c:v>
                </c:pt>
                <c:pt idx="7">
                  <c:v>ФЕБА</c:v>
                </c:pt>
                <c:pt idx="8">
                  <c:v>ФЕБІТ</c:v>
                </c:pt>
                <c:pt idx="9">
                  <c:v>ФАБД</c:v>
                </c:pt>
                <c:pt idx="10">
                  <c:v>ФАЕТ</c:v>
                </c:pt>
                <c:pt idx="11">
                  <c:v>АКФ</c:v>
                </c:pt>
              </c:strCache>
            </c:strRef>
          </c:cat>
          <c:val>
            <c:numRef>
              <c:f>Лист1!$E$601:$E$612</c:f>
              <c:numCache>
                <c:formatCode>General</c:formatCode>
                <c:ptCount val="12"/>
                <c:pt idx="0">
                  <c:v>-40</c:v>
                </c:pt>
                <c:pt idx="1">
                  <c:v>0</c:v>
                </c:pt>
                <c:pt idx="2">
                  <c:v>-187</c:v>
                </c:pt>
                <c:pt idx="3">
                  <c:v>-219</c:v>
                </c:pt>
                <c:pt idx="4">
                  <c:v>-56</c:v>
                </c:pt>
                <c:pt idx="5">
                  <c:v>-319</c:v>
                </c:pt>
                <c:pt idx="6">
                  <c:v>-316</c:v>
                </c:pt>
                <c:pt idx="7">
                  <c:v>-185</c:v>
                </c:pt>
                <c:pt idx="8">
                  <c:v>-85</c:v>
                </c:pt>
                <c:pt idx="9">
                  <c:v>-50</c:v>
                </c:pt>
                <c:pt idx="10">
                  <c:v>-50</c:v>
                </c:pt>
                <c:pt idx="11">
                  <c:v>-137</c:v>
                </c:pt>
              </c:numCache>
            </c:numRef>
          </c:val>
          <c:extLst>
            <c:ext xmlns:c16="http://schemas.microsoft.com/office/drawing/2014/chart" uri="{C3380CC4-5D6E-409C-BE32-E72D297353CC}">
              <c16:uniqueId val="{0000000C-1BCE-492A-A75D-2EE1E30FCAB8}"/>
            </c:ext>
          </c:extLst>
        </c:ser>
        <c:dLbls>
          <c:showLegendKey val="0"/>
          <c:showVal val="0"/>
          <c:showCatName val="0"/>
          <c:showSerName val="0"/>
          <c:showPercent val="0"/>
          <c:showBubbleSize val="0"/>
        </c:dLbls>
        <c:gapWidth val="0"/>
        <c:overlap val="96"/>
        <c:axId val="471545728"/>
        <c:axId val="471547264"/>
      </c:barChart>
      <c:catAx>
        <c:axId val="471545728"/>
        <c:scaling>
          <c:orientation val="minMax"/>
        </c:scaling>
        <c:delete val="0"/>
        <c:axPos val="l"/>
        <c:numFmt formatCode="General" sourceLinked="1"/>
        <c:majorTickMark val="out"/>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crossAx val="471547264"/>
        <c:crosses val="autoZero"/>
        <c:auto val="1"/>
        <c:lblAlgn val="ctr"/>
        <c:lblOffset val="100"/>
        <c:noMultiLvlLbl val="0"/>
      </c:catAx>
      <c:valAx>
        <c:axId val="471547264"/>
        <c:scaling>
          <c:orientation val="minMax"/>
          <c:max val="3100"/>
          <c:min val="-1000"/>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471545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b="1" baseline="0">
                <a:solidFill>
                  <a:sysClr val="windowText" lastClr="000000"/>
                </a:solidFill>
                <a:latin typeface="Times New Roman" panose="02020603050405020304" pitchFamily="18" charset="0"/>
                <a:cs typeface="Times New Roman" panose="02020603050405020304" pitchFamily="18" charset="0"/>
              </a:rPr>
              <a:t>Випуск фахівців у 2022 році</a:t>
            </a:r>
          </a:p>
        </c:rich>
      </c:tx>
      <c:overlay val="0"/>
      <c:spPr>
        <a:noFill/>
        <a:ln>
          <a:noFill/>
        </a:ln>
        <a:effectLst/>
      </c:spPr>
    </c:title>
    <c:autoTitleDeleted val="0"/>
    <c:plotArea>
      <c:layout/>
      <c:barChart>
        <c:barDir val="col"/>
        <c:grouping val="clustered"/>
        <c:varyColors val="0"/>
        <c:ser>
          <c:idx val="0"/>
          <c:order val="0"/>
          <c:tx>
            <c:strRef>
              <c:f>Лист1!$C$832</c:f>
              <c:strCache>
                <c:ptCount val="1"/>
                <c:pt idx="0">
                  <c:v>ОС бакалавр</c:v>
                </c:pt>
              </c:strCache>
            </c:strRef>
          </c:tx>
          <c:spPr>
            <a:solidFill>
              <a:srgbClr val="00B0F0"/>
            </a:solidFill>
            <a:ln>
              <a:noFill/>
            </a:ln>
            <a:effectLst/>
          </c:spPr>
          <c:invertIfNegative val="0"/>
          <c:cat>
            <c:strRef>
              <c:f>Лист1!$B$833:$B$844</c:f>
              <c:strCache>
                <c:ptCount val="12"/>
                <c:pt idx="0">
                  <c:v>ННІНО</c:v>
                </c:pt>
                <c:pt idx="1">
                  <c:v>КВП</c:v>
                </c:pt>
                <c:pt idx="2">
                  <c:v>ЮФ</c:v>
                </c:pt>
                <c:pt idx="3">
                  <c:v>ФТМЛ</c:v>
                </c:pt>
                <c:pt idx="4">
                  <c:v>ФМВ</c:v>
                </c:pt>
                <c:pt idx="5">
                  <c:v>ФЛСК</c:v>
                </c:pt>
                <c:pt idx="6">
                  <c:v>ФККПІ</c:v>
                </c:pt>
                <c:pt idx="7">
                  <c:v>ФЕБА</c:v>
                </c:pt>
                <c:pt idx="8">
                  <c:v>ФЕБІТ</c:v>
                </c:pt>
                <c:pt idx="9">
                  <c:v>ФАБД</c:v>
                </c:pt>
                <c:pt idx="10">
                  <c:v>ФАЕТ</c:v>
                </c:pt>
                <c:pt idx="11">
                  <c:v>АКФ</c:v>
                </c:pt>
              </c:strCache>
            </c:strRef>
          </c:cat>
          <c:val>
            <c:numRef>
              <c:f>Лист1!$C$833:$C$844</c:f>
              <c:numCache>
                <c:formatCode>General</c:formatCode>
                <c:ptCount val="12"/>
                <c:pt idx="0">
                  <c:v>13</c:v>
                </c:pt>
                <c:pt idx="1">
                  <c:v>35</c:v>
                </c:pt>
                <c:pt idx="2">
                  <c:v>121</c:v>
                </c:pt>
                <c:pt idx="3">
                  <c:v>214</c:v>
                </c:pt>
                <c:pt idx="4">
                  <c:v>246</c:v>
                </c:pt>
                <c:pt idx="5">
                  <c:v>224</c:v>
                </c:pt>
                <c:pt idx="6">
                  <c:v>495</c:v>
                </c:pt>
                <c:pt idx="7">
                  <c:v>169</c:v>
                </c:pt>
                <c:pt idx="8">
                  <c:v>167</c:v>
                </c:pt>
                <c:pt idx="9">
                  <c:v>89</c:v>
                </c:pt>
                <c:pt idx="10">
                  <c:v>210</c:v>
                </c:pt>
                <c:pt idx="11">
                  <c:v>197</c:v>
                </c:pt>
              </c:numCache>
            </c:numRef>
          </c:val>
          <c:extLst>
            <c:ext xmlns:c16="http://schemas.microsoft.com/office/drawing/2014/chart" uri="{C3380CC4-5D6E-409C-BE32-E72D297353CC}">
              <c16:uniqueId val="{00000000-ACE1-4800-A95B-4F31853610EA}"/>
            </c:ext>
          </c:extLst>
        </c:ser>
        <c:ser>
          <c:idx val="1"/>
          <c:order val="1"/>
          <c:tx>
            <c:strRef>
              <c:f>Лист1!$D$832</c:f>
              <c:strCache>
                <c:ptCount val="1"/>
                <c:pt idx="0">
                  <c:v>ОС магістр </c:v>
                </c:pt>
              </c:strCache>
            </c:strRef>
          </c:tx>
          <c:spPr>
            <a:solidFill>
              <a:srgbClr val="FFC000"/>
            </a:solidFill>
            <a:ln>
              <a:noFill/>
            </a:ln>
            <a:effectLst/>
          </c:spPr>
          <c:invertIfNegative val="0"/>
          <c:cat>
            <c:strRef>
              <c:f>Лист1!$B$833:$B$844</c:f>
              <c:strCache>
                <c:ptCount val="12"/>
                <c:pt idx="0">
                  <c:v>ННІНО</c:v>
                </c:pt>
                <c:pt idx="1">
                  <c:v>КВП</c:v>
                </c:pt>
                <c:pt idx="2">
                  <c:v>ЮФ</c:v>
                </c:pt>
                <c:pt idx="3">
                  <c:v>ФТМЛ</c:v>
                </c:pt>
                <c:pt idx="4">
                  <c:v>ФМВ</c:v>
                </c:pt>
                <c:pt idx="5">
                  <c:v>ФЛСК</c:v>
                </c:pt>
                <c:pt idx="6">
                  <c:v>ФККПІ</c:v>
                </c:pt>
                <c:pt idx="7">
                  <c:v>ФЕБА</c:v>
                </c:pt>
                <c:pt idx="8">
                  <c:v>ФЕБІТ</c:v>
                </c:pt>
                <c:pt idx="9">
                  <c:v>ФАБД</c:v>
                </c:pt>
                <c:pt idx="10">
                  <c:v>ФАЕТ</c:v>
                </c:pt>
                <c:pt idx="11">
                  <c:v>АКФ</c:v>
                </c:pt>
              </c:strCache>
            </c:strRef>
          </c:cat>
          <c:val>
            <c:numRef>
              <c:f>Лист1!$D$833:$D$844</c:f>
              <c:numCache>
                <c:formatCode>General</c:formatCode>
                <c:ptCount val="12"/>
                <c:pt idx="0">
                  <c:v>54</c:v>
                </c:pt>
                <c:pt idx="1">
                  <c:v>10</c:v>
                </c:pt>
                <c:pt idx="2">
                  <c:v>83</c:v>
                </c:pt>
                <c:pt idx="3">
                  <c:v>126</c:v>
                </c:pt>
                <c:pt idx="4">
                  <c:v>99</c:v>
                </c:pt>
                <c:pt idx="5">
                  <c:v>110</c:v>
                </c:pt>
                <c:pt idx="6">
                  <c:v>330</c:v>
                </c:pt>
                <c:pt idx="7">
                  <c:v>105</c:v>
                </c:pt>
                <c:pt idx="8">
                  <c:v>52</c:v>
                </c:pt>
                <c:pt idx="9">
                  <c:v>58</c:v>
                </c:pt>
                <c:pt idx="10">
                  <c:v>131</c:v>
                </c:pt>
                <c:pt idx="11">
                  <c:v>138</c:v>
                </c:pt>
              </c:numCache>
            </c:numRef>
          </c:val>
          <c:extLst>
            <c:ext xmlns:c16="http://schemas.microsoft.com/office/drawing/2014/chart" uri="{C3380CC4-5D6E-409C-BE32-E72D297353CC}">
              <c16:uniqueId val="{00000001-ACE1-4800-A95B-4F31853610EA}"/>
            </c:ext>
          </c:extLst>
        </c:ser>
        <c:dLbls>
          <c:showLegendKey val="0"/>
          <c:showVal val="0"/>
          <c:showCatName val="0"/>
          <c:showSerName val="0"/>
          <c:showPercent val="0"/>
          <c:showBubbleSize val="0"/>
        </c:dLbls>
        <c:gapWidth val="219"/>
        <c:overlap val="-27"/>
        <c:axId val="471585920"/>
        <c:axId val="471587456"/>
      </c:barChart>
      <c:catAx>
        <c:axId val="47158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1587456"/>
        <c:crosses val="autoZero"/>
        <c:auto val="1"/>
        <c:lblAlgn val="ctr"/>
        <c:lblOffset val="100"/>
        <c:noMultiLvlLbl val="0"/>
      </c:catAx>
      <c:valAx>
        <c:axId val="47158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158592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baseline="0">
                <a:solidFill>
                  <a:sysClr val="windowText" lastClr="000000"/>
                </a:solidFill>
                <a:latin typeface="Times New Roman" panose="02020603050405020304" pitchFamily="18" charset="0"/>
                <a:cs typeface="Times New Roman" panose="02020603050405020304" pitchFamily="18" charset="0"/>
              </a:rPr>
              <a:t>Динаміка кількості аспірантів та докторантів</a:t>
            </a:r>
          </a:p>
        </c:rich>
      </c:tx>
      <c:layout>
        <c:manualLayout>
          <c:xMode val="edge"/>
          <c:yMode val="edge"/>
          <c:x val="0.17514509290898386"/>
          <c:y val="5.0925925925925923E-2"/>
        </c:manualLayout>
      </c:layout>
      <c:overlay val="0"/>
      <c:spPr>
        <a:noFill/>
        <a:ln>
          <a:noFill/>
        </a:ln>
        <a:effectLst/>
      </c:spPr>
    </c:title>
    <c:autoTitleDeleted val="0"/>
    <c:plotArea>
      <c:layout/>
      <c:barChart>
        <c:barDir val="col"/>
        <c:grouping val="clustered"/>
        <c:varyColors val="0"/>
        <c:ser>
          <c:idx val="0"/>
          <c:order val="0"/>
          <c:tx>
            <c:strRef>
              <c:f>Лист1!$D$627</c:f>
              <c:strCache>
                <c:ptCount val="1"/>
                <c:pt idx="0">
                  <c:v>Кількість докторантів</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0-A45D-42F2-BE93-17410DC5B5C0}"/>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1-A45D-42F2-BE93-17410DC5B5C0}"/>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2-A45D-42F2-BE93-17410DC5B5C0}"/>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3-A45D-42F2-BE93-17410DC5B5C0}"/>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4-A45D-42F2-BE93-17410DC5B5C0}"/>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5-A45D-42F2-BE93-17410DC5B5C0}"/>
                </c:ext>
              </c:extLst>
            </c:dLbl>
            <c:dLbl>
              <c:idx val="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6-A45D-42F2-BE93-17410DC5B5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Лист1!$C$628:$C$634</c:f>
              <c:numCache>
                <c:formatCode>General</c:formatCode>
                <c:ptCount val="7"/>
                <c:pt idx="0">
                  <c:v>2016</c:v>
                </c:pt>
                <c:pt idx="1">
                  <c:v>2017</c:v>
                </c:pt>
                <c:pt idx="2">
                  <c:v>2018</c:v>
                </c:pt>
                <c:pt idx="3">
                  <c:v>2019</c:v>
                </c:pt>
                <c:pt idx="4">
                  <c:v>2020</c:v>
                </c:pt>
                <c:pt idx="5">
                  <c:v>2021</c:v>
                </c:pt>
                <c:pt idx="6">
                  <c:v>2022</c:v>
                </c:pt>
              </c:numCache>
            </c:numRef>
          </c:cat>
          <c:val>
            <c:numRef>
              <c:f>Лист1!$D$628:$D$634</c:f>
              <c:numCache>
                <c:formatCode>General</c:formatCode>
                <c:ptCount val="7"/>
                <c:pt idx="0">
                  <c:v>16</c:v>
                </c:pt>
                <c:pt idx="1">
                  <c:v>16</c:v>
                </c:pt>
                <c:pt idx="2">
                  <c:v>15</c:v>
                </c:pt>
                <c:pt idx="3">
                  <c:v>17</c:v>
                </c:pt>
                <c:pt idx="4">
                  <c:v>9</c:v>
                </c:pt>
                <c:pt idx="5">
                  <c:v>16</c:v>
                </c:pt>
                <c:pt idx="6">
                  <c:v>30</c:v>
                </c:pt>
              </c:numCache>
            </c:numRef>
          </c:val>
          <c:extLst>
            <c:ext xmlns:c16="http://schemas.microsoft.com/office/drawing/2014/chart" uri="{C3380CC4-5D6E-409C-BE32-E72D297353CC}">
              <c16:uniqueId val="{00000000-D489-4882-9E04-411420AB9271}"/>
            </c:ext>
          </c:extLst>
        </c:ser>
        <c:ser>
          <c:idx val="1"/>
          <c:order val="1"/>
          <c:tx>
            <c:strRef>
              <c:f>Лист1!$E$627</c:f>
              <c:strCache>
                <c:ptCount val="1"/>
                <c:pt idx="0">
                  <c:v>Кількість аспірантів</c:v>
                </c:pt>
              </c:strCache>
            </c:strRef>
          </c:tx>
          <c:spPr>
            <a:solidFill>
              <a:srgbClr val="FFC00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7-A45D-42F2-BE93-17410DC5B5C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Лист1!$C$628:$C$634</c:f>
              <c:numCache>
                <c:formatCode>General</c:formatCode>
                <c:ptCount val="7"/>
                <c:pt idx="0">
                  <c:v>2016</c:v>
                </c:pt>
                <c:pt idx="1">
                  <c:v>2017</c:v>
                </c:pt>
                <c:pt idx="2">
                  <c:v>2018</c:v>
                </c:pt>
                <c:pt idx="3">
                  <c:v>2019</c:v>
                </c:pt>
                <c:pt idx="4">
                  <c:v>2020</c:v>
                </c:pt>
                <c:pt idx="5">
                  <c:v>2021</c:v>
                </c:pt>
                <c:pt idx="6">
                  <c:v>2022</c:v>
                </c:pt>
              </c:numCache>
            </c:numRef>
          </c:cat>
          <c:val>
            <c:numRef>
              <c:f>Лист1!$E$628:$E$634</c:f>
              <c:numCache>
                <c:formatCode>General</c:formatCode>
                <c:ptCount val="7"/>
                <c:pt idx="0">
                  <c:v>246</c:v>
                </c:pt>
                <c:pt idx="1">
                  <c:v>223</c:v>
                </c:pt>
                <c:pt idx="2">
                  <c:v>236</c:v>
                </c:pt>
                <c:pt idx="3">
                  <c:v>232</c:v>
                </c:pt>
                <c:pt idx="4">
                  <c:v>218</c:v>
                </c:pt>
                <c:pt idx="5">
                  <c:v>267</c:v>
                </c:pt>
                <c:pt idx="6">
                  <c:v>394</c:v>
                </c:pt>
              </c:numCache>
            </c:numRef>
          </c:val>
          <c:extLst>
            <c:ext xmlns:c16="http://schemas.microsoft.com/office/drawing/2014/chart" uri="{C3380CC4-5D6E-409C-BE32-E72D297353CC}">
              <c16:uniqueId val="{00000001-D489-4882-9E04-411420AB9271}"/>
            </c:ext>
          </c:extLst>
        </c:ser>
        <c:dLbls>
          <c:showLegendKey val="0"/>
          <c:showVal val="0"/>
          <c:showCatName val="0"/>
          <c:showSerName val="0"/>
          <c:showPercent val="0"/>
          <c:showBubbleSize val="0"/>
        </c:dLbls>
        <c:gapWidth val="219"/>
        <c:overlap val="-27"/>
        <c:axId val="497460736"/>
        <c:axId val="497462272"/>
      </c:barChart>
      <c:catAx>
        <c:axId val="49746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97462272"/>
        <c:crosses val="autoZero"/>
        <c:auto val="1"/>
        <c:lblAlgn val="ctr"/>
        <c:lblOffset val="100"/>
        <c:noMultiLvlLbl val="0"/>
      </c:catAx>
      <c:valAx>
        <c:axId val="4974622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97460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Annual Report">
  <a:themeElements>
    <a:clrScheme name="Синий">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иний">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иний">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2018-12-17T00:00:00</PublishDate>
  <Abstract>Код ЄДРПОУ – 01132330Код ЄДЕБО – 183Присвоєння статусу національного –	Указ Президента України від 11 вересня 2000 року № 1059/2000 «Про надання деяким вищим навчальним закладам статусу національних»Адреса офіційного веб-сайтунаціонального закладу вищої освіти – www.nau.edu.uaЗвітний період – 2018 рік	</Abstract>
  <CompanyAddress>Київ, пр. Любомира Гузара, 1 </CompanyAddress>
  <CompanyPhone>+380-44-406-72-51</CompanyPhone>
  <CompanyFax>+38044 497 81 95</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BB2780C3CC07BD4BAA623FF9571645580400D1570604EA743043A2641365C0E91715" ma:contentTypeVersion="55" ma:contentTypeDescription="Create a new document." ma:contentTypeScope="" ma:versionID="2c496a0f341a72d7e8cbd42eb499a6d4">
  <xsd:schema xmlns:xsd="http://www.w3.org/2001/XMLSchema" xmlns:xs="http://www.w3.org/2001/XMLSchema" xmlns:p="http://schemas.microsoft.com/office/2006/metadata/properties" xmlns:ns2="9d035d7d-02e5-4a00-8b62-9a556aabc7b5" xmlns:ns3="91e8d559-4d54-460d-ba58-5d5027f88b4d" targetNamespace="http://schemas.microsoft.com/office/2006/metadata/properties" ma:root="true" ma:fieldsID="2bcea688bd265da693c2f253e50f4ab0" ns2:_="" ns3:_="">
    <xsd:import namespace="9d035d7d-02e5-4a00-8b62-9a556aabc7b5"/>
    <xsd:import namespace="91e8d559-4d54-460d-ba58-5d5027f88b4d"/>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35d7d-02e5-4a00-8b62-9a556aabc7b5"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dc117081-80f4-4e10-b46d-e6dc6854316c}"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41FC7ADF-4C62-4413-95B2-CDE72C4AD396}" ma:internalName="CSXSubmissionMarket" ma:readOnly="false" ma:showField="MarketName" ma:web="9d035d7d-02e5-4a00-8b62-9a556aabc7b5">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5e663266-dbf1-446f-b076-28feab654dae}"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CD722278-12DA-4BA9-B56C-2624CA46C480}" ma:internalName="InProjectListLookup" ma:readOnly="true" ma:showField="InProjectList"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65226a81-6f17-445b-9321-8ea42e2eee04}"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CD722278-12DA-4BA9-B56C-2624CA46C480}" ma:internalName="LastCompleteVersionLookup" ma:readOnly="true" ma:showField="LastCompleteVersion"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CD722278-12DA-4BA9-B56C-2624CA46C480}" ma:internalName="LastPreviewErrorLookup" ma:readOnly="true" ma:showField="LastPreviewError"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CD722278-12DA-4BA9-B56C-2624CA46C480}" ma:internalName="LastPreviewResultLookup" ma:readOnly="true" ma:showField="LastPreviewResult"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CD722278-12DA-4BA9-B56C-2624CA46C480}" ma:internalName="LastPreviewAttemptDateLookup" ma:readOnly="true" ma:showField="LastPreviewAttemptDate"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CD722278-12DA-4BA9-B56C-2624CA46C480}" ma:internalName="LastPreviewedByLookup" ma:readOnly="true" ma:showField="LastPreviewedBy"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CD722278-12DA-4BA9-B56C-2624CA46C480}" ma:internalName="LastPreviewTimeLookup" ma:readOnly="true" ma:showField="LastPreviewTime"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CD722278-12DA-4BA9-B56C-2624CA46C480}" ma:internalName="LastPreviewVersionLookup" ma:readOnly="true" ma:showField="LastPreviewVersion"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CD722278-12DA-4BA9-B56C-2624CA46C480}" ma:internalName="LastPublishErrorLookup" ma:readOnly="true" ma:showField="LastPublishError"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CD722278-12DA-4BA9-B56C-2624CA46C480}" ma:internalName="LastPublishResultLookup" ma:readOnly="true" ma:showField="LastPublishResult"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CD722278-12DA-4BA9-B56C-2624CA46C480}" ma:internalName="LastPublishAttemptDateLookup" ma:readOnly="true" ma:showField="LastPublishAttemptDate"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CD722278-12DA-4BA9-B56C-2624CA46C480}" ma:internalName="LastPublishedByLookup" ma:readOnly="true" ma:showField="LastPublishedBy"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CD722278-12DA-4BA9-B56C-2624CA46C480}" ma:internalName="LastPublishTimeLookup" ma:readOnly="true" ma:showField="LastPublishTime"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CD722278-12DA-4BA9-B56C-2624CA46C480}" ma:internalName="LastPublishVersionLookup" ma:readOnly="true" ma:showField="LastPublishVersion"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B116CC8E-FCD3-4331-849C-1BF4DB8052AE}" ma:internalName="LocLastLocAttemptVersionLookup" ma:readOnly="false" ma:showField="LastLocAttemptVersion" ma:web="9d035d7d-02e5-4a00-8b62-9a556aabc7b5">
      <xsd:simpleType>
        <xsd:restriction base="dms:Lookup"/>
      </xsd:simpleType>
    </xsd:element>
    <xsd:element name="LocLastLocAttemptVersionTypeLookup" ma:index="72" nillable="true" ma:displayName="Loc Last Loc Attempt Version Type" ma:default="" ma:list="{B116CC8E-FCD3-4331-849C-1BF4DB8052AE}" ma:internalName="LocLastLocAttemptVersionTypeLookup" ma:readOnly="true" ma:showField="LastLocAttemptVersionType" ma:web="9d035d7d-02e5-4a00-8b62-9a556aabc7b5">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B116CC8E-FCD3-4331-849C-1BF4DB8052AE}" ma:internalName="LocNewPublishedVersionLookup" ma:readOnly="true" ma:showField="NewPublishedVersion" ma:web="9d035d7d-02e5-4a00-8b62-9a556aabc7b5">
      <xsd:simpleType>
        <xsd:restriction base="dms:Lookup"/>
      </xsd:simpleType>
    </xsd:element>
    <xsd:element name="LocOverallHandbackStatusLookup" ma:index="76" nillable="true" ma:displayName="Loc Overall Handback Status" ma:default="" ma:list="{B116CC8E-FCD3-4331-849C-1BF4DB8052AE}" ma:internalName="LocOverallHandbackStatusLookup" ma:readOnly="true" ma:showField="OverallHandbackStatus" ma:web="9d035d7d-02e5-4a00-8b62-9a556aabc7b5">
      <xsd:simpleType>
        <xsd:restriction base="dms:Lookup"/>
      </xsd:simpleType>
    </xsd:element>
    <xsd:element name="LocOverallLocStatusLookup" ma:index="77" nillable="true" ma:displayName="Loc Overall Localize Status" ma:default="" ma:list="{B116CC8E-FCD3-4331-849C-1BF4DB8052AE}" ma:internalName="LocOverallLocStatusLookup" ma:readOnly="true" ma:showField="OverallLocStatus" ma:web="9d035d7d-02e5-4a00-8b62-9a556aabc7b5">
      <xsd:simpleType>
        <xsd:restriction base="dms:Lookup"/>
      </xsd:simpleType>
    </xsd:element>
    <xsd:element name="LocOverallPreviewStatusLookup" ma:index="78" nillable="true" ma:displayName="Loc Overall Preview Status" ma:default="" ma:list="{B116CC8E-FCD3-4331-849C-1BF4DB8052AE}" ma:internalName="LocOverallPreviewStatusLookup" ma:readOnly="true" ma:showField="OverallPreviewStatus" ma:web="9d035d7d-02e5-4a00-8b62-9a556aabc7b5">
      <xsd:simpleType>
        <xsd:restriction base="dms:Lookup"/>
      </xsd:simpleType>
    </xsd:element>
    <xsd:element name="LocOverallPublishStatusLookup" ma:index="79" nillable="true" ma:displayName="Loc Overall Publish Status" ma:default="" ma:list="{B116CC8E-FCD3-4331-849C-1BF4DB8052AE}" ma:internalName="LocOverallPublishStatusLookup" ma:readOnly="true" ma:showField="OverallPublishStatus" ma:web="9d035d7d-02e5-4a00-8b62-9a556aabc7b5">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B116CC8E-FCD3-4331-849C-1BF4DB8052AE}" ma:internalName="LocProcessedForHandoffsLookup" ma:readOnly="true" ma:showField="ProcessedForHandoffs" ma:web="9d035d7d-02e5-4a00-8b62-9a556aabc7b5">
      <xsd:simpleType>
        <xsd:restriction base="dms:Lookup"/>
      </xsd:simpleType>
    </xsd:element>
    <xsd:element name="LocProcessedForMarketsLookup" ma:index="82" nillable="true" ma:displayName="Loc Processed For Markets" ma:default="" ma:list="{B116CC8E-FCD3-4331-849C-1BF4DB8052AE}" ma:internalName="LocProcessedForMarketsLookup" ma:readOnly="true" ma:showField="ProcessedForMarkets" ma:web="9d035d7d-02e5-4a00-8b62-9a556aabc7b5">
      <xsd:simpleType>
        <xsd:restriction base="dms:Lookup"/>
      </xsd:simpleType>
    </xsd:element>
    <xsd:element name="LocPublishedDependentAssetsLookup" ma:index="83" nillable="true" ma:displayName="Loc Published Dependent Assets" ma:default="" ma:list="{B116CC8E-FCD3-4331-849C-1BF4DB8052AE}" ma:internalName="LocPublishedDependentAssetsLookup" ma:readOnly="true" ma:showField="PublishedDependentAssets" ma:web="9d035d7d-02e5-4a00-8b62-9a556aabc7b5">
      <xsd:simpleType>
        <xsd:restriction base="dms:Lookup"/>
      </xsd:simpleType>
    </xsd:element>
    <xsd:element name="LocPublishedLinkedAssetsLookup" ma:index="84" nillable="true" ma:displayName="Loc Published Linked Assets" ma:default="" ma:list="{B116CC8E-FCD3-4331-849C-1BF4DB8052AE}" ma:internalName="LocPublishedLinkedAssetsLookup" ma:readOnly="true" ma:showField="PublishedLinkedAssets" ma:web="9d035d7d-02e5-4a00-8b62-9a556aabc7b5">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c95181ba-569f-436f-adb3-78c3831fea54}"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41FC7ADF-4C62-4413-95B2-CDE72C4AD396}" ma:internalName="Markets" ma:readOnly="false" ma:showField="MarketName"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CD722278-12DA-4BA9-B56C-2624CA46C480}" ma:internalName="NumOfRatingsLookup" ma:readOnly="true" ma:showField="NumOfRatings"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CD722278-12DA-4BA9-B56C-2624CA46C480}" ma:internalName="PublishStatusLookup" ma:readOnly="false" ma:showField="PublishStatus"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a34c0026-7bf6-479c-b6e7-24710140ce31}"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0ef119a3-9350-4d50-81f0-e824a5745f43}" ma:internalName="TaxCatchAll" ma:showField="CatchAllData"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0ef119a3-9350-4d50-81f0-e824a5745f43}" ma:internalName="TaxCatchAllLabel" ma:readOnly="true" ma:showField="CatchAllDataLabel"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e8d559-4d54-460d-ba58-5d5027f88b4d"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irectSourceMarket xmlns="9d035d7d-02e5-4a00-8b62-9a556aabc7b5">english</DirectSourceMarket>
    <LocComments xmlns="9d035d7d-02e5-4a00-8b62-9a556aabc7b5" xsi:nil="true"/>
    <ApprovalStatus xmlns="9d035d7d-02e5-4a00-8b62-9a556aabc7b5">InProgress</ApprovalStatus>
    <MarketSpecific xmlns="9d035d7d-02e5-4a00-8b62-9a556aabc7b5">false</MarketSpecific>
    <ThumbnailAssetId xmlns="9d035d7d-02e5-4a00-8b62-9a556aabc7b5" xsi:nil="true"/>
    <PrimaryImageGen xmlns="9d035d7d-02e5-4a00-8b62-9a556aabc7b5">false</PrimaryImageGen>
    <LegacyData xmlns="9d035d7d-02e5-4a00-8b62-9a556aabc7b5" xsi:nil="true"/>
    <TPFriendlyName xmlns="9d035d7d-02e5-4a00-8b62-9a556aabc7b5" xsi:nil="true"/>
    <BlockPublish xmlns="9d035d7d-02e5-4a00-8b62-9a556aabc7b5">false</BlockPublish>
    <NumericId xmlns="9d035d7d-02e5-4a00-8b62-9a556aabc7b5" xsi:nil="true"/>
    <LocRecommendedHandoff xmlns="9d035d7d-02e5-4a00-8b62-9a556aabc7b5" xsi:nil="true"/>
    <BusinessGroup xmlns="9d035d7d-02e5-4a00-8b62-9a556aabc7b5" xsi:nil="true"/>
    <SourceTitle xmlns="9d035d7d-02e5-4a00-8b62-9a556aabc7b5" xsi:nil="true"/>
    <OpenTemplate xmlns="9d035d7d-02e5-4a00-8b62-9a556aabc7b5">true</OpenTemplate>
    <APEditor xmlns="9d035d7d-02e5-4a00-8b62-9a556aabc7b5">
      <UserInfo>
        <DisplayName/>
        <AccountId xsi:nil="true"/>
        <AccountType/>
      </UserInfo>
    </APEditor>
    <UALocComments xmlns="9d035d7d-02e5-4a00-8b62-9a556aabc7b5" xsi:nil="true"/>
    <ParentAssetId xmlns="9d035d7d-02e5-4a00-8b62-9a556aabc7b5" xsi:nil="true"/>
    <PublishStatusLookup xmlns="9d035d7d-02e5-4a00-8b62-9a556aabc7b5">
      <Value>404880</Value>
      <Value>404881</Value>
    </PublishStatusLookup>
    <FeatureTagsTaxHTField0 xmlns="9d035d7d-02e5-4a00-8b62-9a556aabc7b5">
      <Terms xmlns="http://schemas.microsoft.com/office/infopath/2007/PartnerControls"/>
    </FeatureTagsTaxHTField0>
    <IntlLangReviewDate xmlns="9d035d7d-02e5-4a00-8b62-9a556aabc7b5" xsi:nil="true"/>
    <Providers xmlns="9d035d7d-02e5-4a00-8b62-9a556aabc7b5" xsi:nil="true"/>
    <MachineTranslated xmlns="9d035d7d-02e5-4a00-8b62-9a556aabc7b5">false</MachineTranslated>
    <OriginalSourceMarket xmlns="9d035d7d-02e5-4a00-8b62-9a556aabc7b5">english</OriginalSourceMarket>
    <APDescription xmlns="9d035d7d-02e5-4a00-8b62-9a556aabc7b5">Use this classic annual report template to create a great report for your business. Change the color using themes, and personalize it by inserting your company logo. Instructional text walks you through how to build the report you need. Additional matching templates are available in the Timeless design set.
</APDescription>
    <TPInstallLocation xmlns="9d035d7d-02e5-4a00-8b62-9a556aabc7b5" xsi:nil="true"/>
    <ClipArtFilename xmlns="9d035d7d-02e5-4a00-8b62-9a556aabc7b5" xsi:nil="true"/>
    <ContentItem xmlns="9d035d7d-02e5-4a00-8b62-9a556aabc7b5" xsi:nil="true"/>
    <PublishTargets xmlns="9d035d7d-02e5-4a00-8b62-9a556aabc7b5">OfficeOnlineVNext,OfflineBuild</PublishTargets>
    <TimesCloned xmlns="9d035d7d-02e5-4a00-8b62-9a556aabc7b5" xsi:nil="true"/>
    <FriendlyTitle xmlns="9d035d7d-02e5-4a00-8b62-9a556aabc7b5" xsi:nil="true"/>
    <AssetStart xmlns="9d035d7d-02e5-4a00-8b62-9a556aabc7b5">2012-06-13T08:15:11+00:00</AssetStart>
    <AcquiredFrom xmlns="9d035d7d-02e5-4a00-8b62-9a556aabc7b5">Internal MS</AcquiredFrom>
    <LastHandOff xmlns="9d035d7d-02e5-4a00-8b62-9a556aabc7b5" xsi:nil="true"/>
    <Provider xmlns="9d035d7d-02e5-4a00-8b62-9a556aabc7b5" xsi:nil="true"/>
    <TPClientViewer xmlns="9d035d7d-02e5-4a00-8b62-9a556aabc7b5" xsi:nil="true"/>
    <CSXHash xmlns="9d035d7d-02e5-4a00-8b62-9a556aabc7b5" xsi:nil="true"/>
    <IsDeleted xmlns="9d035d7d-02e5-4a00-8b62-9a556aabc7b5">false</IsDeleted>
    <ShowIn xmlns="9d035d7d-02e5-4a00-8b62-9a556aabc7b5">Show everywhere</ShowIn>
    <UANotes xmlns="9d035d7d-02e5-4a00-8b62-9a556aabc7b5" xsi:nil="true"/>
    <TemplateStatus xmlns="9d035d7d-02e5-4a00-8b62-9a556aabc7b5">Complete</TemplateStatus>
    <Downloads xmlns="9d035d7d-02e5-4a00-8b62-9a556aabc7b5">0</Downloads>
    <InternalTagsTaxHTField0 xmlns="9d035d7d-02e5-4a00-8b62-9a556aabc7b5">
      <Terms xmlns="http://schemas.microsoft.com/office/infopath/2007/PartnerControls"/>
    </InternalTagsTaxHTField0>
    <VoteCount xmlns="9d035d7d-02e5-4a00-8b62-9a556aabc7b5" xsi:nil="true"/>
    <OOCacheId xmlns="9d035d7d-02e5-4a00-8b62-9a556aabc7b5" xsi:nil="true"/>
    <AssetExpire xmlns="9d035d7d-02e5-4a00-8b62-9a556aabc7b5">2029-01-01T00:00:00+00:00</AssetExpire>
    <DSATActionTaken xmlns="9d035d7d-02e5-4a00-8b62-9a556aabc7b5" xsi:nil="true"/>
    <CSXSubmissionMarket xmlns="9d035d7d-02e5-4a00-8b62-9a556aabc7b5" xsi:nil="true"/>
    <TPExecutable xmlns="9d035d7d-02e5-4a00-8b62-9a556aabc7b5" xsi:nil="true"/>
    <SubmitterId xmlns="9d035d7d-02e5-4a00-8b62-9a556aabc7b5" xsi:nil="true"/>
    <EditorialTags xmlns="9d035d7d-02e5-4a00-8b62-9a556aabc7b5" xsi:nil="true"/>
    <AssetType xmlns="9d035d7d-02e5-4a00-8b62-9a556aabc7b5">TP</AssetType>
    <CSXUpdate xmlns="9d035d7d-02e5-4a00-8b62-9a556aabc7b5">false</CSXUpdate>
    <BugNumber xmlns="9d035d7d-02e5-4a00-8b62-9a556aabc7b5" xsi:nil="true"/>
    <ApprovalLog xmlns="9d035d7d-02e5-4a00-8b62-9a556aabc7b5" xsi:nil="true"/>
    <CSXSubmissionDate xmlns="9d035d7d-02e5-4a00-8b62-9a556aabc7b5" xsi:nil="true"/>
    <Milestone xmlns="9d035d7d-02e5-4a00-8b62-9a556aabc7b5" xsi:nil="true"/>
    <OriginAsset xmlns="9d035d7d-02e5-4a00-8b62-9a556aabc7b5" xsi:nil="true"/>
    <TPComponent xmlns="9d035d7d-02e5-4a00-8b62-9a556aabc7b5" xsi:nil="true"/>
    <RecommendationsModifier xmlns="9d035d7d-02e5-4a00-8b62-9a556aabc7b5" xsi:nil="true"/>
    <Component xmlns="91e8d559-4d54-460d-ba58-5d5027f88b4d" xsi:nil="true"/>
    <Description0 xmlns="91e8d559-4d54-460d-ba58-5d5027f88b4d" xsi:nil="true"/>
    <AssetId xmlns="9d035d7d-02e5-4a00-8b62-9a556aabc7b5">TP102835061</AssetId>
    <TPApplication xmlns="9d035d7d-02e5-4a00-8b62-9a556aabc7b5" xsi:nil="true"/>
    <TPLaunchHelpLink xmlns="9d035d7d-02e5-4a00-8b62-9a556aabc7b5" xsi:nil="true"/>
    <PolicheckWords xmlns="9d035d7d-02e5-4a00-8b62-9a556aabc7b5" xsi:nil="true"/>
    <IntlLocPriority xmlns="9d035d7d-02e5-4a00-8b62-9a556aabc7b5" xsi:nil="true"/>
    <CrawlForDependencies xmlns="9d035d7d-02e5-4a00-8b62-9a556aabc7b5">false</CrawlForDependencies>
    <IntlLangReviewer xmlns="9d035d7d-02e5-4a00-8b62-9a556aabc7b5" xsi:nil="true"/>
    <HandoffToMSDN xmlns="9d035d7d-02e5-4a00-8b62-9a556aabc7b5" xsi:nil="true"/>
    <PlannedPubDate xmlns="9d035d7d-02e5-4a00-8b62-9a556aabc7b5" xsi:nil="true"/>
    <TrustLevel xmlns="9d035d7d-02e5-4a00-8b62-9a556aabc7b5">1 Microsoft Managed Content</TrustLevel>
    <LocLastLocAttemptVersionLookup xmlns="9d035d7d-02e5-4a00-8b62-9a556aabc7b5">183892</LocLastLocAttemptVersionLookup>
    <TemplateTemplateType xmlns="9d035d7d-02e5-4a00-8b62-9a556aabc7b5">Word Document Template</TemplateTemplateType>
    <IsSearchable xmlns="9d035d7d-02e5-4a00-8b62-9a556aabc7b5">true</IsSearchable>
    <TPNamespace xmlns="9d035d7d-02e5-4a00-8b62-9a556aabc7b5" xsi:nil="true"/>
    <TaxCatchAll xmlns="9d035d7d-02e5-4a00-8b62-9a556aabc7b5"/>
    <CampaignTagsTaxHTField0 xmlns="9d035d7d-02e5-4a00-8b62-9a556aabc7b5">
      <Terms xmlns="http://schemas.microsoft.com/office/infopath/2007/PartnerControls"/>
    </CampaignTagsTaxHTField0>
    <Markets xmlns="9d035d7d-02e5-4a00-8b62-9a556aabc7b5"/>
    <IntlLangReview xmlns="9d035d7d-02e5-4a00-8b62-9a556aabc7b5">false</IntlLangReview>
    <OutputCachingOn xmlns="9d035d7d-02e5-4a00-8b62-9a556aabc7b5">false</OutputCachingOn>
    <UAProjectedTotalWords xmlns="9d035d7d-02e5-4a00-8b62-9a556aabc7b5" xsi:nil="true"/>
    <LocMarketGroupTiers2 xmlns="9d035d7d-02e5-4a00-8b62-9a556aabc7b5" xsi:nil="true"/>
    <AverageRating xmlns="9d035d7d-02e5-4a00-8b62-9a556aabc7b5" xsi:nil="true"/>
    <TPAppVersion xmlns="9d035d7d-02e5-4a00-8b62-9a556aabc7b5" xsi:nil="true"/>
    <TPCommandLine xmlns="9d035d7d-02e5-4a00-8b62-9a556aabc7b5" xsi:nil="true"/>
    <APAuthor xmlns="9d035d7d-02e5-4a00-8b62-9a556aabc7b5">
      <UserInfo>
        <DisplayName>System Account</DisplayName>
        <AccountId>1073741823</AccountId>
        <AccountType/>
      </UserInfo>
    </APAuthor>
    <LocManualTestRequired xmlns="9d035d7d-02e5-4a00-8b62-9a556aabc7b5">false</LocManualTestRequired>
    <EditorialStatus xmlns="9d035d7d-02e5-4a00-8b62-9a556aabc7b5">Complete</EditorialStatus>
    <TPLaunchHelpLinkType xmlns="9d035d7d-02e5-4a00-8b62-9a556aabc7b5">Template</TPLaunchHelpLinkType>
    <OriginalRelease xmlns="9d035d7d-02e5-4a00-8b62-9a556aabc7b5">15</OriginalRelease>
    <LastModifiedDateTime xmlns="9d035d7d-02e5-4a00-8b62-9a556aabc7b5" xsi:nil="true"/>
    <ScenarioTagsTaxHTField0 xmlns="9d035d7d-02e5-4a00-8b62-9a556aabc7b5">
      <Terms xmlns="http://schemas.microsoft.com/office/infopath/2007/PartnerControls"/>
    </ScenarioTagsTaxHTField0>
    <LocalizationTagsTaxHTField0 xmlns="9d035d7d-02e5-4a00-8b62-9a556aabc7b5">
      <Terms xmlns="http://schemas.microsoft.com/office/infopath/2007/PartnerControls"/>
    </LocalizationTagsTaxHTField0>
    <UACurrentWords xmlns="9d035d7d-02e5-4a00-8b62-9a556aabc7b5" xsi:nil="true"/>
    <ArtSampleDocs xmlns="9d035d7d-02e5-4a00-8b62-9a556aabc7b5" xsi:nil="true"/>
    <UALocRecommendation xmlns="9d035d7d-02e5-4a00-8b62-9a556aabc7b5">Localize</UALocRecommendation>
    <Manager xmlns="9d035d7d-02e5-4a00-8b62-9a556aabc7b5" xsi:nil="true"/>
  </documentManagement>
</p:properties>
</file>

<file path=customXml/item4.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5.xml><?xml version="1.0" encoding="utf-8"?>
<?mso-contentType ?>
<FormTemplates xmlns="http://schemas.microsoft.com/sharepoint/v3/contenttype/forms">
  <Display>DocumentLibraryForm</Display>
  <Edit>AssetEditForm</Edit>
  <New>DocumentLibraryForm</New>
</FormTemplates>
</file>

<file path=customXml/item6.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B8016B-CD15-4794-8667-982207350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035d7d-02e5-4a00-8b62-9a556aabc7b5"/>
    <ds:schemaRef ds:uri="91e8d559-4d54-460d-ba58-5d5027f88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FAFA71-6260-436B-BF8C-8C57035F7258}">
  <ds:schemaRefs>
    <ds:schemaRef ds:uri="http://schemas.microsoft.com/office/2006/metadata/properties"/>
    <ds:schemaRef ds:uri="http://schemas.microsoft.com/office/infopath/2007/PartnerControls"/>
    <ds:schemaRef ds:uri="9d035d7d-02e5-4a00-8b62-9a556aabc7b5"/>
    <ds:schemaRef ds:uri="91e8d559-4d54-460d-ba58-5d5027f88b4d"/>
  </ds:schemaRefs>
</ds:datastoreItem>
</file>

<file path=customXml/itemProps4.xml><?xml version="1.0" encoding="utf-8"?>
<ds:datastoreItem xmlns:ds="http://schemas.openxmlformats.org/officeDocument/2006/customXml" ds:itemID="{F679E4D8-73D9-412D-B716-777944E71373}">
  <ds:schemaRefs>
    <ds:schemaRef ds:uri="http://schemas.microsoft.com/pics"/>
  </ds:schemaRefs>
</ds:datastoreItem>
</file>

<file path=customXml/itemProps5.xml><?xml version="1.0" encoding="utf-8"?>
<ds:datastoreItem xmlns:ds="http://schemas.openxmlformats.org/officeDocument/2006/customXml" ds:itemID="{469888AA-241A-4A25-BA49-95EF44C12A19}">
  <ds:schemaRefs>
    <ds:schemaRef ds:uri="http://schemas.microsoft.com/sharepoint/v3/contenttype/forms"/>
  </ds:schemaRefs>
</ds:datastoreItem>
</file>

<file path=customXml/itemProps6.xml><?xml version="1.0" encoding="utf-8"?>
<ds:datastoreItem xmlns:ds="http://schemas.openxmlformats.org/officeDocument/2006/customXml" ds:itemID="{E03EB0C2-FE46-4F2C-8651-BC27EA008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TF02835063</Template>
  <TotalTime>19</TotalTime>
  <Pages>1</Pages>
  <Words>4347</Words>
  <Characters>24779</Characters>
  <Application>Microsoft Office Word</Application>
  <DocSecurity>0</DocSecurity>
  <Lines>206</Lines>
  <Paragraphs>58</Paragraphs>
  <ScaleCrop>false</ScaleCrop>
  <HeadingPairs>
    <vt:vector size="8" baseType="variant">
      <vt:variant>
        <vt:lpstr>Название</vt:lpstr>
      </vt:variant>
      <vt:variant>
        <vt:i4>1</vt:i4>
      </vt:variant>
      <vt:variant>
        <vt:lpstr>Назва</vt:lpstr>
      </vt:variant>
      <vt:variant>
        <vt:i4>1</vt:i4>
      </vt:variant>
      <vt:variant>
        <vt:lpstr>Title</vt:lpstr>
      </vt:variant>
      <vt:variant>
        <vt:i4>1</vt:i4>
      </vt:variant>
      <vt:variant>
        <vt:lpstr>Headings</vt:lpstr>
      </vt:variant>
      <vt:variant>
        <vt:i4>20</vt:i4>
      </vt:variant>
    </vt:vector>
  </HeadingPairs>
  <TitlesOfParts>
    <vt:vector size="23" baseType="lpstr">
      <vt:lpstr>НАЦІОНАЛЬНИЙ АВІАЦІЙНИЙ УНІВЕРСИТЕТ</vt:lpstr>
      <vt:lpstr>НАЦІОНАЛЬНИЙ АВІАЦІЙНИЙ УНІВЕРСИТЕТ</vt:lpstr>
      <vt:lpstr/>
      <vt:lpstr>Нашим акционерам</vt:lpstr>
      <vt:lpstr>    Стратегические основные положения</vt:lpstr>
      <vt:lpstr>    Основные финансовые положения</vt:lpstr>
      <vt:lpstr>    Основные положения о работе</vt:lpstr>
      <vt:lpstr>    Взгляд вперед</vt:lpstr>
      <vt:lpstr>Финансовая сводка</vt:lpstr>
      <vt:lpstr>Финансовые отчеты</vt:lpstr>
      <vt:lpstr>    Отчет о финансовом положении</vt:lpstr>
      <vt:lpstr>    Отчет о совокупном доходе (прибылях и убытках)</vt:lpstr>
      <vt:lpstr>    Отчет об изменениях собственного капитала</vt:lpstr>
      <vt:lpstr>    Отчет о движении денежных средств</vt:lpstr>
      <vt:lpstr>Примечания к финансовым отчетам</vt:lpstr>
      <vt:lpstr>    Счета</vt:lpstr>
      <vt:lpstr>    Задолженность</vt:lpstr>
      <vt:lpstr>    Действующее предприятие</vt:lpstr>
      <vt:lpstr>    Потенциальные обязательства</vt:lpstr>
      <vt:lpstr>    Основные положения</vt:lpstr>
      <vt:lpstr>Отчет независимого аудитора</vt:lpstr>
      <vt:lpstr>Контактные данные</vt:lpstr>
      <vt:lpstr>Сведения об организации</vt:lpstr>
    </vt:vector>
  </TitlesOfParts>
  <Company>НАЦІОНАЛЬНИЙ АВІАЦІЙНИЙ УНІВЕРСИТЕТ</Company>
  <LinksUpToDate>false</LinksUpToDate>
  <CharactersWithSpaces>29068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НАЦІОНАЛЬНИЙ АВІАЦІЙНИЙ УНІВЕРСИТЕТ</dc:title>
  <dc:creator>papa</dc:creator>
  <cp:keywords>www.nau.edu.ua</cp:keywords>
  <cp:lastModifiedBy>USER</cp:lastModifiedBy>
  <cp:revision>15</cp:revision>
  <cp:lastPrinted>2023-07-03T13:01:00Z</cp:lastPrinted>
  <dcterms:created xsi:type="dcterms:W3CDTF">2023-05-19T06:45:00Z</dcterms:created>
  <dcterms:modified xsi:type="dcterms:W3CDTF">2023-07-03T13:03:00Z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12479000</vt:r8>
  </property>
  <property fmtid="{D5CDD505-2E9C-101B-9397-08002B2CF9AE}" pid="3" name="HiddenCategoryTags">
    <vt:lpwstr/>
  </property>
  <property fmtid="{D5CDD505-2E9C-101B-9397-08002B2CF9AE}" pid="4" name="InternalTags">
    <vt:lpwstr/>
  </property>
  <property fmtid="{D5CDD505-2E9C-101B-9397-08002B2CF9AE}" pid="5" name="ContentTypeId">
    <vt:lpwstr>0x010100BB2780C3CC07BD4BAA623FF9571645580400D1570604EA743043A2641365C0E91715</vt:lpwstr>
  </property>
  <property fmtid="{D5CDD505-2E9C-101B-9397-08002B2CF9AE}" pid="6" name="FeatureTags">
    <vt:lpwstr/>
  </property>
  <property fmtid="{D5CDD505-2E9C-101B-9397-08002B2CF9AE}" pid="7" name="LocalizationTags">
    <vt:lpwstr/>
  </property>
  <property fmtid="{D5CDD505-2E9C-101B-9397-08002B2CF9AE}" pid="8" name="CategoryTags">
    <vt:lpwstr/>
  </property>
  <property fmtid="{D5CDD505-2E9C-101B-9397-08002B2CF9AE}" pid="9" name="Applications">
    <vt:lpwstr/>
  </property>
  <property fmtid="{D5CDD505-2E9C-101B-9397-08002B2CF9AE}" pid="10" name="CampaignTags">
    <vt:lpwstr/>
  </property>
  <property fmtid="{D5CDD505-2E9C-101B-9397-08002B2CF9AE}" pid="11" name="ScenarioTags">
    <vt:lpwstr/>
  </property>
  <property fmtid="{D5CDD505-2E9C-101B-9397-08002B2CF9AE}" pid="12" name="DirectSourceMarket">
    <vt:lpwstr>english</vt:lpwstr>
  </property>
  <property fmtid="{D5CDD505-2E9C-101B-9397-08002B2CF9AE}" pid="13" name="LocComments">
    <vt:lpwstr/>
  </property>
  <property fmtid="{D5CDD505-2E9C-101B-9397-08002B2CF9AE}" pid="14" name="ApprovalStatus">
    <vt:lpwstr>InProgress</vt:lpwstr>
  </property>
  <property fmtid="{D5CDD505-2E9C-101B-9397-08002B2CF9AE}" pid="15" name="MarketSpecific">
    <vt:lpwstr>0</vt:lpwstr>
  </property>
  <property fmtid="{D5CDD505-2E9C-101B-9397-08002B2CF9AE}" pid="16" name="ThumbnailAssetId">
    <vt:lpwstr/>
  </property>
  <property fmtid="{D5CDD505-2E9C-101B-9397-08002B2CF9AE}" pid="17" name="PrimaryImageGen">
    <vt:lpwstr>0</vt:lpwstr>
  </property>
  <property fmtid="{D5CDD505-2E9C-101B-9397-08002B2CF9AE}" pid="18" name="LegacyData">
    <vt:lpwstr/>
  </property>
  <property fmtid="{D5CDD505-2E9C-101B-9397-08002B2CF9AE}" pid="19" name="TPFriendlyName">
    <vt:lpwstr/>
  </property>
  <property fmtid="{D5CDD505-2E9C-101B-9397-08002B2CF9AE}" pid="20" name="BlockPublish">
    <vt:lpwstr>0</vt:lpwstr>
  </property>
  <property fmtid="{D5CDD505-2E9C-101B-9397-08002B2CF9AE}" pid="21" name="NumericId">
    <vt:lpwstr/>
  </property>
  <property fmtid="{D5CDD505-2E9C-101B-9397-08002B2CF9AE}" pid="22" name="LocRecommendedHandoff">
    <vt:lpwstr/>
  </property>
  <property fmtid="{D5CDD505-2E9C-101B-9397-08002B2CF9AE}" pid="23" name="BusinessGroup">
    <vt:lpwstr/>
  </property>
  <property fmtid="{D5CDD505-2E9C-101B-9397-08002B2CF9AE}" pid="24" name="SourceTitle">
    <vt:lpwstr/>
  </property>
  <property fmtid="{D5CDD505-2E9C-101B-9397-08002B2CF9AE}" pid="25" name="OpenTemplate">
    <vt:lpwstr>1</vt:lpwstr>
  </property>
  <property fmtid="{D5CDD505-2E9C-101B-9397-08002B2CF9AE}" pid="26" name="APEditor">
    <vt:lpwstr/>
  </property>
  <property fmtid="{D5CDD505-2E9C-101B-9397-08002B2CF9AE}" pid="27" name="UALocComments">
    <vt:lpwstr/>
  </property>
  <property fmtid="{D5CDD505-2E9C-101B-9397-08002B2CF9AE}" pid="28" name="ParentAssetId">
    <vt:lpwstr/>
  </property>
  <property fmtid="{D5CDD505-2E9C-101B-9397-08002B2CF9AE}" pid="29" name="PublishStatusLookup">
    <vt:lpwstr>404880;#;#404881;#</vt:lpwstr>
  </property>
  <property fmtid="{D5CDD505-2E9C-101B-9397-08002B2CF9AE}" pid="30" name="FeatureTagsTaxHTField0">
    <vt:lpwstr/>
  </property>
  <property fmtid="{D5CDD505-2E9C-101B-9397-08002B2CF9AE}" pid="31" name="IntlLangReviewDate">
    <vt:lpwstr/>
  </property>
  <property fmtid="{D5CDD505-2E9C-101B-9397-08002B2CF9AE}" pid="32" name="Providers">
    <vt:lpwstr/>
  </property>
  <property fmtid="{D5CDD505-2E9C-101B-9397-08002B2CF9AE}" pid="33" name="MachineTranslated">
    <vt:lpwstr>0</vt:lpwstr>
  </property>
  <property fmtid="{D5CDD505-2E9C-101B-9397-08002B2CF9AE}" pid="34" name="OriginalSourceMarket">
    <vt:lpwstr>english</vt:lpwstr>
  </property>
  <property fmtid="{D5CDD505-2E9C-101B-9397-08002B2CF9AE}" pid="35" name="APDescription">
    <vt:lpwstr>Use this classic annual report template to create a great report for your business. Change the color using themes, and personalize it by inserting your company logo. Instructional text walks you through how to build the report you need. Additional matchin</vt:lpwstr>
  </property>
  <property fmtid="{D5CDD505-2E9C-101B-9397-08002B2CF9AE}" pid="36" name="TPInstallLocation">
    <vt:lpwstr/>
  </property>
  <property fmtid="{D5CDD505-2E9C-101B-9397-08002B2CF9AE}" pid="37" name="ClipArtFilename">
    <vt:lpwstr/>
  </property>
  <property fmtid="{D5CDD505-2E9C-101B-9397-08002B2CF9AE}" pid="38" name="ContentItem">
    <vt:lpwstr/>
  </property>
  <property fmtid="{D5CDD505-2E9C-101B-9397-08002B2CF9AE}" pid="39" name="PublishTargets">
    <vt:lpwstr>OfficeOnlineVNext,OfflineBuild</vt:lpwstr>
  </property>
  <property fmtid="{D5CDD505-2E9C-101B-9397-08002B2CF9AE}" pid="40" name="TimesCloned">
    <vt:lpwstr/>
  </property>
  <property fmtid="{D5CDD505-2E9C-101B-9397-08002B2CF9AE}" pid="41" name="FriendlyTitle">
    <vt:lpwstr/>
  </property>
  <property fmtid="{D5CDD505-2E9C-101B-9397-08002B2CF9AE}" pid="42" name="AssetStart">
    <vt:lpwstr>2012-06-13T11:15:11Z</vt:lpwstr>
  </property>
  <property fmtid="{D5CDD505-2E9C-101B-9397-08002B2CF9AE}" pid="43" name="AcquiredFrom">
    <vt:lpwstr>Internal MS</vt:lpwstr>
  </property>
  <property fmtid="{D5CDD505-2E9C-101B-9397-08002B2CF9AE}" pid="44" name="LastHandOff">
    <vt:lpwstr/>
  </property>
  <property fmtid="{D5CDD505-2E9C-101B-9397-08002B2CF9AE}" pid="45" name="Provider">
    <vt:lpwstr/>
  </property>
  <property fmtid="{D5CDD505-2E9C-101B-9397-08002B2CF9AE}" pid="46" name="TPClientViewer">
    <vt:lpwstr/>
  </property>
  <property fmtid="{D5CDD505-2E9C-101B-9397-08002B2CF9AE}" pid="47" name="CSXHash">
    <vt:lpwstr/>
  </property>
  <property fmtid="{D5CDD505-2E9C-101B-9397-08002B2CF9AE}" pid="48" name="IsDeleted">
    <vt:lpwstr>0</vt:lpwstr>
  </property>
  <property fmtid="{D5CDD505-2E9C-101B-9397-08002B2CF9AE}" pid="49" name="ShowIn">
    <vt:lpwstr>Show everywhere</vt:lpwstr>
  </property>
  <property fmtid="{D5CDD505-2E9C-101B-9397-08002B2CF9AE}" pid="50" name="UANotes">
    <vt:lpwstr/>
  </property>
  <property fmtid="{D5CDD505-2E9C-101B-9397-08002B2CF9AE}" pid="51" name="TemplateStatus">
    <vt:lpwstr>Complete</vt:lpwstr>
  </property>
  <property fmtid="{D5CDD505-2E9C-101B-9397-08002B2CF9AE}" pid="52" name="Downloads">
    <vt:lpwstr>0</vt:lpwstr>
  </property>
  <property fmtid="{D5CDD505-2E9C-101B-9397-08002B2CF9AE}" pid="53" name="InternalTagsTaxHTField0">
    <vt:lpwstr/>
  </property>
  <property fmtid="{D5CDD505-2E9C-101B-9397-08002B2CF9AE}" pid="54" name="VoteCount">
    <vt:lpwstr/>
  </property>
  <property fmtid="{D5CDD505-2E9C-101B-9397-08002B2CF9AE}" pid="55" name="OOCacheId">
    <vt:lpwstr/>
  </property>
  <property fmtid="{D5CDD505-2E9C-101B-9397-08002B2CF9AE}" pid="56" name="AssetExpire">
    <vt:lpwstr>2029-01-01T02:00:00Z</vt:lpwstr>
  </property>
  <property fmtid="{D5CDD505-2E9C-101B-9397-08002B2CF9AE}" pid="57" name="DSATActionTaken">
    <vt:lpwstr/>
  </property>
  <property fmtid="{D5CDD505-2E9C-101B-9397-08002B2CF9AE}" pid="58" name="CSXSubmissionMarket">
    <vt:lpwstr/>
  </property>
  <property fmtid="{D5CDD505-2E9C-101B-9397-08002B2CF9AE}" pid="59" name="TPExecutable">
    <vt:lpwstr/>
  </property>
  <property fmtid="{D5CDD505-2E9C-101B-9397-08002B2CF9AE}" pid="60" name="SubmitterId">
    <vt:lpwstr/>
  </property>
  <property fmtid="{D5CDD505-2E9C-101B-9397-08002B2CF9AE}" pid="61" name="EditorialTags">
    <vt:lpwstr/>
  </property>
  <property fmtid="{D5CDD505-2E9C-101B-9397-08002B2CF9AE}" pid="62" name="AssetType">
    <vt:lpwstr>TP</vt:lpwstr>
  </property>
  <property fmtid="{D5CDD505-2E9C-101B-9397-08002B2CF9AE}" pid="63" name="CSXUpdate">
    <vt:lpwstr>0</vt:lpwstr>
  </property>
  <property fmtid="{D5CDD505-2E9C-101B-9397-08002B2CF9AE}" pid="64" name="BugNumber">
    <vt:lpwstr/>
  </property>
  <property fmtid="{D5CDD505-2E9C-101B-9397-08002B2CF9AE}" pid="65" name="ApprovalLog">
    <vt:lpwstr/>
  </property>
  <property fmtid="{D5CDD505-2E9C-101B-9397-08002B2CF9AE}" pid="66" name="CSXSubmissionDate">
    <vt:lpwstr/>
  </property>
  <property fmtid="{D5CDD505-2E9C-101B-9397-08002B2CF9AE}" pid="67" name="Milestone">
    <vt:lpwstr/>
  </property>
  <property fmtid="{D5CDD505-2E9C-101B-9397-08002B2CF9AE}" pid="68" name="OriginAsset">
    <vt:lpwstr/>
  </property>
  <property fmtid="{D5CDD505-2E9C-101B-9397-08002B2CF9AE}" pid="69" name="TPComponent">
    <vt:lpwstr/>
  </property>
  <property fmtid="{D5CDD505-2E9C-101B-9397-08002B2CF9AE}" pid="70" name="RecommendationsModifier">
    <vt:lpwstr/>
  </property>
  <property fmtid="{D5CDD505-2E9C-101B-9397-08002B2CF9AE}" pid="71" name="Component">
    <vt:lpwstr/>
  </property>
  <property fmtid="{D5CDD505-2E9C-101B-9397-08002B2CF9AE}" pid="72" name="Description0">
    <vt:lpwstr/>
  </property>
  <property fmtid="{D5CDD505-2E9C-101B-9397-08002B2CF9AE}" pid="73" name="AssetId">
    <vt:lpwstr>TP102835061</vt:lpwstr>
  </property>
  <property fmtid="{D5CDD505-2E9C-101B-9397-08002B2CF9AE}" pid="74" name="TPApplication">
    <vt:lpwstr/>
  </property>
  <property fmtid="{D5CDD505-2E9C-101B-9397-08002B2CF9AE}" pid="75" name="TPLaunchHelpLink">
    <vt:lpwstr/>
  </property>
  <property fmtid="{D5CDD505-2E9C-101B-9397-08002B2CF9AE}" pid="76" name="PolicheckWords">
    <vt:lpwstr/>
  </property>
  <property fmtid="{D5CDD505-2E9C-101B-9397-08002B2CF9AE}" pid="77" name="IntlLocPriority">
    <vt:lpwstr/>
  </property>
  <property fmtid="{D5CDD505-2E9C-101B-9397-08002B2CF9AE}" pid="78" name="CrawlForDependencies">
    <vt:lpwstr>0</vt:lpwstr>
  </property>
  <property fmtid="{D5CDD505-2E9C-101B-9397-08002B2CF9AE}" pid="79" name="IntlLangReviewer">
    <vt:lpwstr/>
  </property>
  <property fmtid="{D5CDD505-2E9C-101B-9397-08002B2CF9AE}" pid="80" name="HandoffToMSDN">
    <vt:lpwstr/>
  </property>
  <property fmtid="{D5CDD505-2E9C-101B-9397-08002B2CF9AE}" pid="81" name="PlannedPubDate">
    <vt:lpwstr/>
  </property>
  <property fmtid="{D5CDD505-2E9C-101B-9397-08002B2CF9AE}" pid="82" name="TrustLevel">
    <vt:lpwstr>1 Microsoft Managed Content</vt:lpwstr>
  </property>
  <property fmtid="{D5CDD505-2E9C-101B-9397-08002B2CF9AE}" pid="83" name="LocLastLocAttemptVersionLookup">
    <vt:lpwstr>183892</vt:lpwstr>
  </property>
  <property fmtid="{D5CDD505-2E9C-101B-9397-08002B2CF9AE}" pid="84" name="TemplateTemplateType">
    <vt:lpwstr>Word Document Template</vt:lpwstr>
  </property>
  <property fmtid="{D5CDD505-2E9C-101B-9397-08002B2CF9AE}" pid="85" name="IsSearchable">
    <vt:lpwstr>1</vt:lpwstr>
  </property>
  <property fmtid="{D5CDD505-2E9C-101B-9397-08002B2CF9AE}" pid="86" name="TPNamespace">
    <vt:lpwstr/>
  </property>
  <property fmtid="{D5CDD505-2E9C-101B-9397-08002B2CF9AE}" pid="87" name="TaxCatchAll">
    <vt:lpwstr/>
  </property>
  <property fmtid="{D5CDD505-2E9C-101B-9397-08002B2CF9AE}" pid="88" name="CampaignTagsTaxHTField0">
    <vt:lpwstr/>
  </property>
  <property fmtid="{D5CDD505-2E9C-101B-9397-08002B2CF9AE}" pid="89" name="Markets">
    <vt:lpwstr/>
  </property>
  <property fmtid="{D5CDD505-2E9C-101B-9397-08002B2CF9AE}" pid="90" name="IntlLangReview">
    <vt:lpwstr>0</vt:lpwstr>
  </property>
  <property fmtid="{D5CDD505-2E9C-101B-9397-08002B2CF9AE}" pid="91" name="OutputCachingOn">
    <vt:lpwstr>0</vt:lpwstr>
  </property>
  <property fmtid="{D5CDD505-2E9C-101B-9397-08002B2CF9AE}" pid="92" name="UAProjectedTotalWords">
    <vt:lpwstr/>
  </property>
  <property fmtid="{D5CDD505-2E9C-101B-9397-08002B2CF9AE}" pid="93" name="LocMarketGroupTiers2">
    <vt:lpwstr/>
  </property>
  <property fmtid="{D5CDD505-2E9C-101B-9397-08002B2CF9AE}" pid="94" name="AverageRating">
    <vt:lpwstr/>
  </property>
  <property fmtid="{D5CDD505-2E9C-101B-9397-08002B2CF9AE}" pid="95" name="TPAppVersion">
    <vt:lpwstr/>
  </property>
  <property fmtid="{D5CDD505-2E9C-101B-9397-08002B2CF9AE}" pid="96" name="TPCommandLine">
    <vt:lpwstr/>
  </property>
  <property fmtid="{D5CDD505-2E9C-101B-9397-08002B2CF9AE}" pid="97" name="APAuthor">
    <vt:lpwstr>1073741823;#System Account</vt:lpwstr>
  </property>
  <property fmtid="{D5CDD505-2E9C-101B-9397-08002B2CF9AE}" pid="98" name="LocManualTestRequired">
    <vt:lpwstr>0</vt:lpwstr>
  </property>
  <property fmtid="{D5CDD505-2E9C-101B-9397-08002B2CF9AE}" pid="99" name="EditorialStatus">
    <vt:lpwstr>Complete</vt:lpwstr>
  </property>
  <property fmtid="{D5CDD505-2E9C-101B-9397-08002B2CF9AE}" pid="100" name="TPLaunchHelpLinkType">
    <vt:lpwstr>Template</vt:lpwstr>
  </property>
  <property fmtid="{D5CDD505-2E9C-101B-9397-08002B2CF9AE}" pid="101" name="OriginalRelease">
    <vt:lpwstr>15</vt:lpwstr>
  </property>
  <property fmtid="{D5CDD505-2E9C-101B-9397-08002B2CF9AE}" pid="102" name="LastModifiedDateTime">
    <vt:lpwstr/>
  </property>
  <property fmtid="{D5CDD505-2E9C-101B-9397-08002B2CF9AE}" pid="103" name="ScenarioTagsTaxHTField0">
    <vt:lpwstr/>
  </property>
  <property fmtid="{D5CDD505-2E9C-101B-9397-08002B2CF9AE}" pid="104" name="LocalizationTagsTaxHTField0">
    <vt:lpwstr/>
  </property>
  <property fmtid="{D5CDD505-2E9C-101B-9397-08002B2CF9AE}" pid="105" name="UACurrentWords">
    <vt:lpwstr/>
  </property>
  <property fmtid="{D5CDD505-2E9C-101B-9397-08002B2CF9AE}" pid="106" name="ArtSampleDocs">
    <vt:lpwstr/>
  </property>
  <property fmtid="{D5CDD505-2E9C-101B-9397-08002B2CF9AE}" pid="107" name="UALocRecommendation">
    <vt:lpwstr>Localize</vt:lpwstr>
  </property>
  <property fmtid="{D5CDD505-2E9C-101B-9397-08002B2CF9AE}" pid="108" name="Manager">
    <vt:lpwstr/>
  </property>
</Properties>
</file>